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40FBD66B" w:rsidR="00DF0362" w:rsidRPr="00EA3011" w:rsidRDefault="00B83DEB" w:rsidP="00DF036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100</w:t>
      </w:r>
      <w:r>
        <w:rPr>
          <w:rFonts w:ascii="Arial" w:hAnsi="Arial" w:cs="Arial"/>
          <w:b/>
          <w:bCs/>
          <w:snapToGrid w:val="0"/>
          <w:sz w:val="24"/>
          <w:lang w:val="en-GB"/>
        </w:rPr>
        <w:tab/>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w:t>
      </w:r>
      <w:r w:rsidR="00A57EEB">
        <w:rPr>
          <w:rFonts w:ascii="Arial" w:hAnsi="Arial" w:cs="Arial"/>
          <w:b/>
          <w:bCs/>
          <w:snapToGrid w:val="0"/>
          <w:sz w:val="24"/>
          <w:lang w:val="en-GB"/>
        </w:rPr>
        <w:t>20</w:t>
      </w:r>
      <w:r w:rsidR="00A57EEB" w:rsidRPr="00A57EEB">
        <w:rPr>
          <w:rFonts w:ascii="Arial" w:hAnsi="Arial" w:cs="Arial"/>
          <w:b/>
          <w:bCs/>
          <w:snapToGrid w:val="0"/>
          <w:sz w:val="24"/>
          <w:lang w:val="en-GB"/>
        </w:rPr>
        <w:t>0</w:t>
      </w:r>
      <w:r w:rsidR="00565070">
        <w:rPr>
          <w:rFonts w:ascii="Arial" w:hAnsi="Arial" w:cs="Arial"/>
          <w:b/>
          <w:bCs/>
          <w:snapToGrid w:val="0"/>
          <w:sz w:val="24"/>
          <w:lang w:val="en-GB"/>
        </w:rPr>
        <w:t>1260</w:t>
      </w:r>
    </w:p>
    <w:p w14:paraId="1AB33F1B" w14:textId="426D9749" w:rsidR="00B83DEB" w:rsidRPr="00CB3219" w:rsidRDefault="004D16F8" w:rsidP="00B83DEB">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February</w:t>
      </w:r>
      <w:r w:rsidR="00B83DEB" w:rsidRPr="004441F5">
        <w:rPr>
          <w:rFonts w:ascii="Arial" w:hAnsi="Arial" w:cs="Arial"/>
          <w:b/>
          <w:bCs/>
          <w:snapToGrid w:val="0"/>
          <w:sz w:val="24"/>
          <w:lang w:val="en-GB"/>
        </w:rPr>
        <w:t xml:space="preserve"> </w:t>
      </w:r>
      <w:r>
        <w:rPr>
          <w:rFonts w:ascii="Arial" w:hAnsi="Arial" w:cs="Arial"/>
          <w:b/>
          <w:bCs/>
          <w:snapToGrid w:val="0"/>
          <w:sz w:val="24"/>
          <w:lang w:val="en-GB"/>
        </w:rPr>
        <w:t>24</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xml:space="preserve">– </w:t>
      </w:r>
      <w:r>
        <w:rPr>
          <w:rFonts w:ascii="Arial" w:hAnsi="Arial" w:cs="Arial"/>
          <w:b/>
          <w:bCs/>
          <w:snapToGrid w:val="0"/>
          <w:sz w:val="24"/>
          <w:lang w:val="en-GB"/>
        </w:rPr>
        <w:t>March 6</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77777777"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3A97860F" w:rsidR="00DE63A0" w:rsidRPr="00DE63A0"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565070" w:rsidRPr="00803A33">
        <w:rPr>
          <w:rFonts w:ascii="Arial" w:hAnsi="Arial" w:cs="Arial"/>
          <w:snapToGrid w:val="0"/>
          <w:sz w:val="24"/>
        </w:rPr>
        <w:t>Outcome of email thread [100e-NR-eMIMO-MB-02]</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F485995" w14:textId="60EEC130" w:rsidR="001B008B" w:rsidRPr="00006438" w:rsidRDefault="00006438" w:rsidP="00C0015B">
      <w:pPr>
        <w:pStyle w:val="LGTdoc1"/>
        <w:snapToGrid/>
        <w:spacing w:beforeLines="0" w:before="100" w:beforeAutospacing="1" w:line="360" w:lineRule="auto"/>
        <w:ind w:firstLineChars="150" w:firstLine="330"/>
        <w:contextualSpacing/>
        <w:rPr>
          <w:sz w:val="22"/>
        </w:rPr>
      </w:pPr>
      <w:r>
        <w:rPr>
          <w:b w:val="0"/>
          <w:sz w:val="22"/>
          <w:lang w:val="en-US"/>
        </w:rPr>
        <w:t>T</w:t>
      </w:r>
      <w:r w:rsidR="00390182">
        <w:rPr>
          <w:rFonts w:hint="eastAsia"/>
          <w:b w:val="0"/>
          <w:sz w:val="22"/>
          <w:lang w:val="en-US"/>
        </w:rPr>
        <w:t>his contribution</w:t>
      </w:r>
      <w:r>
        <w:rPr>
          <w:b w:val="0"/>
          <w:sz w:val="22"/>
          <w:lang w:val="en-US"/>
        </w:rPr>
        <w:t xml:space="preserve"> summaries </w:t>
      </w:r>
      <w:r w:rsidR="001B008B" w:rsidRPr="001B008B">
        <w:rPr>
          <w:b w:val="0"/>
          <w:sz w:val="22"/>
          <w:lang w:val="en-US"/>
        </w:rPr>
        <w:t xml:space="preserve">discussion topic </w:t>
      </w:r>
      <w:r w:rsidR="00B65E5B">
        <w:rPr>
          <w:b w:val="0"/>
          <w:sz w:val="22"/>
          <w:lang w:val="en-US"/>
        </w:rPr>
        <w:t>B</w:t>
      </w:r>
      <w:r w:rsidR="001B008B" w:rsidRPr="001B008B">
        <w:rPr>
          <w:b w:val="0"/>
          <w:sz w:val="22"/>
          <w:lang w:val="en-US"/>
        </w:rPr>
        <w:t xml:space="preserve"> on Rel-16 MB1</w:t>
      </w:r>
      <w:r w:rsidR="001B008B">
        <w:rPr>
          <w:b w:val="0"/>
          <w:sz w:val="22"/>
          <w:lang w:val="en-US"/>
        </w:rPr>
        <w:t xml:space="preserve">, which is </w:t>
      </w:r>
      <w:r w:rsidR="00B65E5B" w:rsidRPr="00145C9C">
        <w:rPr>
          <w:b w:val="0"/>
          <w:sz w:val="22"/>
          <w:lang w:val="en-US"/>
        </w:rPr>
        <w:t xml:space="preserve">about </w:t>
      </w:r>
      <w:r w:rsidR="00B65E5B" w:rsidRPr="00145C9C">
        <w:rPr>
          <w:sz w:val="22"/>
          <w:lang w:val="en-US"/>
        </w:rPr>
        <w:t>how to maintain up to 4 PL RSs for a UE to track when more than 4 PL RSs are configured by RRC</w:t>
      </w:r>
      <w:r w:rsidR="00145C9C">
        <w:rPr>
          <w:sz w:val="22"/>
          <w:lang w:val="en-US"/>
        </w:rPr>
        <w:t xml:space="preserve"> (</w:t>
      </w:r>
      <w:r w:rsidR="001B008B" w:rsidRPr="00145C9C">
        <w:rPr>
          <w:sz w:val="22"/>
          <w:lang w:val="en-US"/>
        </w:rPr>
        <w:t>Issue#</w:t>
      </w:r>
      <w:r w:rsidR="004837FC" w:rsidRPr="00145C9C">
        <w:rPr>
          <w:sz w:val="22"/>
          <w:lang w:val="en-US"/>
        </w:rPr>
        <w:t>2</w:t>
      </w:r>
      <w:r w:rsidR="001B008B" w:rsidRPr="00145C9C">
        <w:rPr>
          <w:sz w:val="22"/>
          <w:lang w:val="en-US"/>
        </w:rPr>
        <w:t xml:space="preserve"> </w:t>
      </w:r>
      <w:r w:rsidR="00D36238" w:rsidRPr="00145C9C">
        <w:rPr>
          <w:sz w:val="22"/>
          <w:lang w:val="en-US"/>
        </w:rPr>
        <w:t>in R1-200</w:t>
      </w:r>
      <w:r w:rsidR="00145C9C" w:rsidRPr="00145C9C">
        <w:rPr>
          <w:sz w:val="22"/>
          <w:lang w:val="en-US"/>
        </w:rPr>
        <w:t>1161</w:t>
      </w:r>
      <w:r w:rsidR="00145C9C">
        <w:rPr>
          <w:sz w:val="22"/>
          <w:lang w:val="en-US"/>
        </w:rPr>
        <w:t>)</w:t>
      </w:r>
      <w:r w:rsidR="00D36238">
        <w:rPr>
          <w:b w:val="0"/>
          <w:sz w:val="22"/>
          <w:lang w:val="en-US"/>
        </w:rPr>
        <w:t>.</w:t>
      </w:r>
    </w:p>
    <w:p w14:paraId="01AEEC41" w14:textId="16C79C69" w:rsidR="00145C9C" w:rsidRDefault="00145C9C" w:rsidP="00145C9C">
      <w:pPr>
        <w:pStyle w:val="1"/>
        <w:numPr>
          <w:ilvl w:val="0"/>
          <w:numId w:val="1"/>
        </w:numPr>
        <w:ind w:left="426" w:hanging="426"/>
      </w:pPr>
      <w:r>
        <w:t>Background and Summary of P</w:t>
      </w:r>
      <w:r w:rsidR="0052514B">
        <w:t>roposal</w:t>
      </w:r>
    </w:p>
    <w:p w14:paraId="7A158D23" w14:textId="4C098596" w:rsidR="002F4EE8" w:rsidRDefault="002F4EE8" w:rsidP="002F4EE8">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sidR="00B65E5B">
        <w:rPr>
          <w:b w:val="0"/>
          <w:sz w:val="22"/>
          <w:lang w:val="en-US"/>
        </w:rPr>
        <w:t>Rel-16, the maximum number of PL RSs for PUSCH/PUCCH/SRS that can be configured by RRC is increased to 64 with a condition that the required number of PL RSs for a UE to track is limited up to 4.</w:t>
      </w:r>
      <w:r w:rsidR="002E0620">
        <w:rPr>
          <w:b w:val="0"/>
          <w:sz w:val="22"/>
          <w:lang w:val="en-US"/>
        </w:rPr>
        <w:t xml:space="preserve"> Related agreement is captured below:</w:t>
      </w:r>
    </w:p>
    <w:p w14:paraId="6F829CDA" w14:textId="77777777" w:rsidR="00B65E5B" w:rsidRPr="00B65E5B" w:rsidRDefault="00B65E5B" w:rsidP="002F4EE8">
      <w:pPr>
        <w:pStyle w:val="LGTdoc1"/>
        <w:snapToGrid/>
        <w:spacing w:beforeLines="0" w:before="100" w:beforeAutospacing="1" w:line="360" w:lineRule="auto"/>
        <w:ind w:firstLineChars="150" w:firstLine="330"/>
        <w:contextualSpacing/>
        <w:rPr>
          <w:b w:val="0"/>
          <w:sz w:val="22"/>
          <w:lang w:val="en-US"/>
        </w:rPr>
      </w:pPr>
    </w:p>
    <w:p w14:paraId="27D46257" w14:textId="77777777" w:rsidR="002F4EE8" w:rsidRPr="007E4D56" w:rsidRDefault="002F4EE8" w:rsidP="002F4EE8">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2E205AAF" wp14:editId="3376CC26">
                <wp:extent cx="5668644" cy="1214650"/>
                <wp:effectExtent l="0" t="0" r="27940" b="241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644" cy="1214650"/>
                        </a:xfrm>
                        <a:prstGeom prst="rect">
                          <a:avLst/>
                        </a:prstGeom>
                        <a:solidFill>
                          <a:srgbClr val="FFFFFF"/>
                        </a:solidFill>
                        <a:ln w="9525">
                          <a:solidFill>
                            <a:srgbClr val="000000"/>
                          </a:solidFill>
                          <a:miter lim="800000"/>
                          <a:headEnd/>
                          <a:tailEnd/>
                        </a:ln>
                      </wps:spPr>
                      <wps:txbx>
                        <w:txbxContent>
                          <w:p w14:paraId="4D2D23CC" w14:textId="77777777" w:rsidR="00B65E5B" w:rsidRPr="006C6352" w:rsidRDefault="00B65E5B" w:rsidP="00B65E5B">
                            <w:pPr>
                              <w:adjustRightInd w:val="0"/>
                              <w:snapToGrid w:val="0"/>
                              <w:contextualSpacing/>
                              <w:rPr>
                                <w:rFonts w:ascii="Times" w:hAnsi="Times" w:cs="Times"/>
                                <w:b/>
                                <w:szCs w:val="20"/>
                                <w:highlight w:val="green"/>
                              </w:rPr>
                            </w:pPr>
                            <w:r w:rsidRPr="006C6352">
                              <w:rPr>
                                <w:rFonts w:ascii="Times" w:hAnsi="Times" w:cs="Times"/>
                                <w:b/>
                                <w:szCs w:val="20"/>
                                <w:highlight w:val="green"/>
                              </w:rPr>
                              <w:t>Agreement (RRC impact)</w:t>
                            </w:r>
                            <w:r w:rsidRPr="006C6352">
                              <w:rPr>
                                <w:rFonts w:ascii="Times" w:hAnsi="Times" w:cs="Times"/>
                                <w:b/>
                                <w:szCs w:val="20"/>
                              </w:rPr>
                              <w:t>@</w:t>
                            </w:r>
                            <w:r w:rsidRPr="006C6352">
                              <w:rPr>
                                <w:rFonts w:ascii="Times" w:hAnsi="Times" w:cs="Times" w:hint="eastAsia"/>
                                <w:b/>
                                <w:szCs w:val="20"/>
                              </w:rPr>
                              <w:t>RAN1#99</w:t>
                            </w:r>
                          </w:p>
                          <w:p w14:paraId="57C33A53" w14:textId="77777777" w:rsidR="00B65E5B" w:rsidRPr="006C6352" w:rsidRDefault="00B65E5B" w:rsidP="00B65E5B">
                            <w:pPr>
                              <w:adjustRightInd w:val="0"/>
                              <w:snapToGrid w:val="0"/>
                              <w:contextualSpacing/>
                              <w:rPr>
                                <w:rFonts w:ascii="Times" w:hAnsi="Times" w:cs="Times"/>
                                <w:bCs/>
                                <w:szCs w:val="20"/>
                              </w:rPr>
                            </w:pPr>
                            <w:r w:rsidRPr="006C6352">
                              <w:rPr>
                                <w:rFonts w:ascii="Times" w:hAnsi="Times" w:cs="Times"/>
                                <w:bCs/>
                                <w:szCs w:val="20"/>
                              </w:rPr>
                              <w:t>On power control for PUSCH, PUCCH, and SRS, the total number of maximum configurable pathloss RSs, in including those supported in Rel-15, by RRC is 64</w:t>
                            </w:r>
                          </w:p>
                          <w:p w14:paraId="77A16D99" w14:textId="77777777" w:rsidR="00B65E5B" w:rsidRPr="00B65E5B" w:rsidRDefault="00B65E5B" w:rsidP="00EE18FA">
                            <w:pPr>
                              <w:numPr>
                                <w:ilvl w:val="0"/>
                                <w:numId w:val="2"/>
                              </w:numPr>
                              <w:adjustRightInd w:val="0"/>
                              <w:snapToGrid w:val="0"/>
                              <w:spacing w:after="0" w:line="240" w:lineRule="auto"/>
                              <w:contextualSpacing/>
                              <w:jc w:val="left"/>
                              <w:rPr>
                                <w:rFonts w:ascii="Times" w:hAnsi="Times" w:cs="Times"/>
                                <w:bCs/>
                                <w:szCs w:val="20"/>
                                <w:highlight w:val="yellow"/>
                              </w:rPr>
                            </w:pPr>
                            <w:r w:rsidRPr="00B65E5B">
                              <w:rPr>
                                <w:rFonts w:ascii="Times" w:hAnsi="Times" w:cs="Times"/>
                                <w:bCs/>
                                <w:szCs w:val="20"/>
                                <w:highlight w:val="yellow"/>
                              </w:rPr>
                              <w:t xml:space="preserve">Note: Such pathloss reference signals are for configuration purpose only, and UE is still only required to track up to 4 pathloss RSs for any PUSCH, PUCCH, and SRS transmissions. </w:t>
                            </w:r>
                          </w:p>
                          <w:p w14:paraId="06F6728F" w14:textId="77777777" w:rsidR="00B65E5B" w:rsidRPr="00B65E5B" w:rsidRDefault="00B65E5B" w:rsidP="00EE18FA">
                            <w:pPr>
                              <w:numPr>
                                <w:ilvl w:val="1"/>
                                <w:numId w:val="2"/>
                              </w:numPr>
                              <w:adjustRightInd w:val="0"/>
                              <w:snapToGrid w:val="0"/>
                              <w:spacing w:after="0" w:line="240" w:lineRule="auto"/>
                              <w:contextualSpacing/>
                              <w:jc w:val="left"/>
                              <w:rPr>
                                <w:rFonts w:ascii="Times" w:hAnsi="Times" w:cs="Times"/>
                                <w:bCs/>
                                <w:szCs w:val="20"/>
                                <w:highlight w:val="yellow"/>
                              </w:rPr>
                            </w:pPr>
                            <w:r w:rsidRPr="00B65E5B">
                              <w:rPr>
                                <w:rFonts w:ascii="Times" w:hAnsi="Times" w:cs="Times"/>
                                <w:bCs/>
                                <w:szCs w:val="20"/>
                                <w:highlight w:val="yellow"/>
                              </w:rPr>
                              <w:t>“Up to 4 pathloss RSs” applies the total number of pathloss RSs for PUSCH, PUCCH, and SRS</w:t>
                            </w:r>
                          </w:p>
                        </w:txbxContent>
                      </wps:txbx>
                      <wps:bodyPr rot="0" vert="horz" wrap="square" lIns="91440" tIns="45720" rIns="91440" bIns="45720" anchor="t" anchorCtr="0">
                        <a:noAutofit/>
                      </wps:bodyPr>
                    </wps:wsp>
                  </a:graphicData>
                </a:graphic>
              </wp:inline>
            </w:drawing>
          </mc:Choice>
          <mc:Fallback>
            <w:pict>
              <v:shapetype w14:anchorId="2E205AAF" id="_x0000_t202" coordsize="21600,21600" o:spt="202" path="m,l,21600r21600,l21600,xe">
                <v:stroke joinstyle="miter"/>
                <v:path gradientshapeok="t" o:connecttype="rect"/>
              </v:shapetype>
              <v:shape id="텍스트 상자 2" o:spid="_x0000_s1026" type="#_x0000_t202" style="width:446.35pt;height:9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BNvQgIAAE8EAAAOAAAAZHJzL2Uyb0RvYy54bWysVM2O0zAQviPxDpbvNE2UdnejpqulSxHS&#10;8iMtPIDjOI2F4wm226Tc0IrLSkg8AScegofqvgNjp1uqBS6IHCyPZ/x55vtmMjvvG0U2wlgJOqfx&#10;aEyJ0BxKqVc5ffd2+eSUEuuYLpkCLXK6FZaezx8/mnVtJhKoQZXCEATRNuvanNbOtVkUWV6LhtkR&#10;tEKjswLTMIemWUWlYR2iNypKxuNp1IEpWwNcWIunl4OTzgN+VQnuXleVFY6onGJuLqwmrIVfo/mM&#10;ZSvD2lryfRrsH7JomNT46AHqkjlG1kb+BtVIbsBC5UYcmgiqSnIRasBq4vGDaq5r1opQC5Jj2wNN&#10;9v/B8lebN4bIMqdJfEKJZg2KdPf5y+72+93tD7K7+bT79pUknqeutRmGX7d4wfVPoUe9Q822vQL+&#10;3hINi5rplbgwBrpasBLzjP3N6OjqgGM9SNG9hBKfY2sHAaivTONJRFoIoqNe24NGoneE4+FkOj2d&#10;piklHH1xEqfTSVAxYtn99dZY91xAQ/wmpwabIMCzzZV1Ph2W3Yf41ywoWS6lUsEwq2KhDNkwbJhl&#10;+EIFD8KUJl1OzybJZGDgrxDj8P0JopEOO1/JJqenhyCWed6e6TL0pWNSDXtMWek9kZ67gUXXF/1e&#10;mALKLVJqYOhwnEjc1GA+UtJhd+fUflgzIyhRLzTKchanqR+HYKSTkwQNc+wpjj1Mc4TKqaNk2C5c&#10;GCFPmIYLlK+SgViv85DJPlfs2sD3fsL8WBzbIerXf2D+EwAA//8DAFBLAwQUAAYACAAAACEAXXxh&#10;69wAAAAFAQAADwAAAGRycy9kb3ducmV2LnhtbEyPwU7DMBBE70j8g7VIXBB12qI2CXEqhASCGxQE&#10;VzfeJhH2OthuGv6ehQtcRlrNaOZttZmcFSOG2HtSMJ9lIJAab3pqFby+3F3mIGLSZLT1hAq+MMKm&#10;Pj2pdGn8kZ5x3KZWcAnFUivoUhpKKWPTodNx5gck9vY+OJ34DK00QR+53Fm5yLKVdLonXuj0gLcd&#10;Nh/bg1OQXz2M7/Fx+fTWrPa2SBfr8f4zKHV+Nt1cg0g4pb8w/OAzOtTMtPMHMlFYBfxI+lX28mKx&#10;BrHjUDFfgqwr+Z++/gYAAP//AwBQSwECLQAUAAYACAAAACEAtoM4kv4AAADhAQAAEwAAAAAAAAAA&#10;AAAAAAAAAAAAW0NvbnRlbnRfVHlwZXNdLnhtbFBLAQItABQABgAIAAAAIQA4/SH/1gAAAJQBAAAL&#10;AAAAAAAAAAAAAAAAAC8BAABfcmVscy8ucmVsc1BLAQItABQABgAIAAAAIQDPbBNvQgIAAE8EAAAO&#10;AAAAAAAAAAAAAAAAAC4CAABkcnMvZTJvRG9jLnhtbFBLAQItABQABgAIAAAAIQBdfGHr3AAAAAUB&#10;AAAPAAAAAAAAAAAAAAAAAJwEAABkcnMvZG93bnJldi54bWxQSwUGAAAAAAQABADzAAAApQUAAAAA&#10;">
                <v:textbox>
                  <w:txbxContent>
                    <w:p w14:paraId="4D2D23CC" w14:textId="77777777" w:rsidR="00B65E5B" w:rsidRPr="006C6352" w:rsidRDefault="00B65E5B" w:rsidP="00B65E5B">
                      <w:pPr>
                        <w:adjustRightInd w:val="0"/>
                        <w:snapToGrid w:val="0"/>
                        <w:contextualSpacing/>
                        <w:rPr>
                          <w:rFonts w:ascii="Times" w:hAnsi="Times" w:cs="Times"/>
                          <w:b/>
                          <w:szCs w:val="20"/>
                          <w:highlight w:val="green"/>
                        </w:rPr>
                      </w:pPr>
                      <w:r w:rsidRPr="006C6352">
                        <w:rPr>
                          <w:rFonts w:ascii="Times" w:hAnsi="Times" w:cs="Times"/>
                          <w:b/>
                          <w:szCs w:val="20"/>
                          <w:highlight w:val="green"/>
                        </w:rPr>
                        <w:t>Agreement (RRC impact)</w:t>
                      </w:r>
                      <w:r w:rsidRPr="006C6352">
                        <w:rPr>
                          <w:rFonts w:ascii="Times" w:hAnsi="Times" w:cs="Times"/>
                          <w:b/>
                          <w:szCs w:val="20"/>
                        </w:rPr>
                        <w:t>@</w:t>
                      </w:r>
                      <w:r w:rsidRPr="006C6352">
                        <w:rPr>
                          <w:rFonts w:ascii="Times" w:hAnsi="Times" w:cs="Times" w:hint="eastAsia"/>
                          <w:b/>
                          <w:szCs w:val="20"/>
                        </w:rPr>
                        <w:t>RAN1#99</w:t>
                      </w:r>
                    </w:p>
                    <w:p w14:paraId="57C33A53" w14:textId="77777777" w:rsidR="00B65E5B" w:rsidRPr="006C6352" w:rsidRDefault="00B65E5B" w:rsidP="00B65E5B">
                      <w:pPr>
                        <w:adjustRightInd w:val="0"/>
                        <w:snapToGrid w:val="0"/>
                        <w:contextualSpacing/>
                        <w:rPr>
                          <w:rFonts w:ascii="Times" w:hAnsi="Times" w:cs="Times"/>
                          <w:bCs/>
                          <w:szCs w:val="20"/>
                        </w:rPr>
                      </w:pPr>
                      <w:r w:rsidRPr="006C6352">
                        <w:rPr>
                          <w:rFonts w:ascii="Times" w:hAnsi="Times" w:cs="Times"/>
                          <w:bCs/>
                          <w:szCs w:val="20"/>
                        </w:rPr>
                        <w:t>On power control for PUSCH, PUCCH, and SRS, the total number of maximum configurable pathloss RSs, in including those supported in Rel-15, by RRC is 64</w:t>
                      </w:r>
                    </w:p>
                    <w:p w14:paraId="77A16D99" w14:textId="77777777" w:rsidR="00B65E5B" w:rsidRPr="00B65E5B" w:rsidRDefault="00B65E5B" w:rsidP="00EE18FA">
                      <w:pPr>
                        <w:numPr>
                          <w:ilvl w:val="0"/>
                          <w:numId w:val="2"/>
                        </w:numPr>
                        <w:adjustRightInd w:val="0"/>
                        <w:snapToGrid w:val="0"/>
                        <w:spacing w:after="0" w:line="240" w:lineRule="auto"/>
                        <w:contextualSpacing/>
                        <w:jc w:val="left"/>
                        <w:rPr>
                          <w:rFonts w:ascii="Times" w:hAnsi="Times" w:cs="Times"/>
                          <w:bCs/>
                          <w:szCs w:val="20"/>
                          <w:highlight w:val="yellow"/>
                        </w:rPr>
                      </w:pPr>
                      <w:r w:rsidRPr="00B65E5B">
                        <w:rPr>
                          <w:rFonts w:ascii="Times" w:hAnsi="Times" w:cs="Times"/>
                          <w:bCs/>
                          <w:szCs w:val="20"/>
                          <w:highlight w:val="yellow"/>
                        </w:rPr>
                        <w:t xml:space="preserve">Note: Such pathloss reference signals are for configuration purpose only, and UE is still only required to track up to 4 pathloss RSs for any PUSCH, PUCCH, and SRS transmissions. </w:t>
                      </w:r>
                    </w:p>
                    <w:p w14:paraId="06F6728F" w14:textId="77777777" w:rsidR="00B65E5B" w:rsidRPr="00B65E5B" w:rsidRDefault="00B65E5B" w:rsidP="00EE18FA">
                      <w:pPr>
                        <w:numPr>
                          <w:ilvl w:val="1"/>
                          <w:numId w:val="2"/>
                        </w:numPr>
                        <w:adjustRightInd w:val="0"/>
                        <w:snapToGrid w:val="0"/>
                        <w:spacing w:after="0" w:line="240" w:lineRule="auto"/>
                        <w:contextualSpacing/>
                        <w:jc w:val="left"/>
                        <w:rPr>
                          <w:rFonts w:ascii="Times" w:hAnsi="Times" w:cs="Times"/>
                          <w:bCs/>
                          <w:szCs w:val="20"/>
                          <w:highlight w:val="yellow"/>
                        </w:rPr>
                      </w:pPr>
                      <w:r w:rsidRPr="00B65E5B">
                        <w:rPr>
                          <w:rFonts w:ascii="Times" w:hAnsi="Times" w:cs="Times"/>
                          <w:bCs/>
                          <w:szCs w:val="20"/>
                          <w:highlight w:val="yellow"/>
                        </w:rPr>
                        <w:t>“Up to 4 pathloss RSs” applies the total number of pathloss RSs for PUSCH, PUCCH, and SRS</w:t>
                      </w:r>
                    </w:p>
                  </w:txbxContent>
                </v:textbox>
                <w10:anchorlock/>
              </v:shape>
            </w:pict>
          </mc:Fallback>
        </mc:AlternateContent>
      </w:r>
    </w:p>
    <w:p w14:paraId="3ED4F8DE" w14:textId="170A8195" w:rsidR="00F5487D" w:rsidRDefault="002E0620" w:rsidP="007C2151">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Based on the agreement, if the number of configured PL RSs by RRC exceeds 4, it will not be possible for a UE to track all configured PL RSs, which would require a different UE behavior compared with Rel-15. For this issue</w:t>
      </w:r>
      <w:r w:rsidR="00B65E5B">
        <w:rPr>
          <w:rFonts w:ascii="Times New Roman" w:eastAsia="바탕" w:hAnsi="Times New Roman" w:cs="Times New Roman"/>
          <w:snapToGrid w:val="0"/>
          <w:kern w:val="0"/>
          <w:sz w:val="22"/>
          <w:szCs w:val="20"/>
        </w:rPr>
        <w:t xml:space="preserve">, </w:t>
      </w:r>
      <w:r w:rsidR="00B65E5B">
        <w:rPr>
          <w:rFonts w:ascii="Times New Roman" w:eastAsia="바탕" w:hAnsi="Times New Roman" w:cs="Times New Roman" w:hint="eastAsia"/>
          <w:snapToGrid w:val="0"/>
          <w:kern w:val="0"/>
          <w:sz w:val="22"/>
          <w:szCs w:val="20"/>
        </w:rPr>
        <w:t>Huawei propose</w:t>
      </w:r>
      <w:r w:rsidR="00B65E5B">
        <w:rPr>
          <w:rFonts w:ascii="Times New Roman" w:eastAsia="바탕" w:hAnsi="Times New Roman" w:cs="Times New Roman"/>
          <w:snapToGrid w:val="0"/>
          <w:kern w:val="0"/>
          <w:sz w:val="22"/>
          <w:szCs w:val="20"/>
        </w:rPr>
        <w:t>d</w:t>
      </w:r>
      <w:r w:rsidR="00B65E5B">
        <w:rPr>
          <w:rFonts w:ascii="Times New Roman" w:eastAsia="바탕" w:hAnsi="Times New Roman" w:cs="Times New Roman" w:hint="eastAsia"/>
          <w:snapToGrid w:val="0"/>
          <w:kern w:val="0"/>
          <w:sz w:val="22"/>
          <w:szCs w:val="20"/>
        </w:rPr>
        <w:t xml:space="preserve"> to</w:t>
      </w:r>
      <w:r w:rsidR="00B65E5B">
        <w:rPr>
          <w:rFonts w:ascii="Times New Roman" w:eastAsia="바탕" w:hAnsi="Times New Roman" w:cs="Times New Roman"/>
          <w:snapToGrid w:val="0"/>
          <w:kern w:val="0"/>
          <w:sz w:val="22"/>
          <w:szCs w:val="20"/>
        </w:rPr>
        <w:t xml:space="preserve"> define a PL RS selection rule when more than 4 PL RSs are configured by RRC</w:t>
      </w:r>
      <w:r>
        <w:rPr>
          <w:rFonts w:ascii="Times New Roman" w:eastAsia="바탕" w:hAnsi="Times New Roman" w:cs="Times New Roman"/>
          <w:snapToGrid w:val="0"/>
          <w:kern w:val="0"/>
          <w:sz w:val="22"/>
          <w:szCs w:val="20"/>
        </w:rPr>
        <w:t>, and</w:t>
      </w:r>
      <w:r w:rsidR="00B65E5B">
        <w:rPr>
          <w:rFonts w:ascii="Times New Roman" w:eastAsia="바탕" w:hAnsi="Times New Roman" w:cs="Times New Roman"/>
          <w:snapToGrid w:val="0"/>
          <w:kern w:val="0"/>
          <w:sz w:val="22"/>
          <w:szCs w:val="20"/>
        </w:rPr>
        <w:t xml:space="preserve"> </w:t>
      </w:r>
      <w:r w:rsidR="003E6D89">
        <w:rPr>
          <w:rFonts w:ascii="Times New Roman" w:eastAsia="바탕" w:hAnsi="Times New Roman" w:cs="Times New Roman"/>
          <w:snapToGrid w:val="0"/>
          <w:kern w:val="0"/>
          <w:sz w:val="22"/>
          <w:szCs w:val="20"/>
        </w:rPr>
        <w:t xml:space="preserve">OPPO proposed to clarify that a UE </w:t>
      </w:r>
      <w:r w:rsidR="003E6D89" w:rsidRPr="003E6D89">
        <w:rPr>
          <w:rFonts w:ascii="Times New Roman" w:eastAsia="바탕" w:hAnsi="Times New Roman" w:cs="Times New Roman"/>
          <w:snapToGrid w:val="0"/>
          <w:kern w:val="0"/>
          <w:sz w:val="22"/>
          <w:szCs w:val="20"/>
        </w:rPr>
        <w:t xml:space="preserve">only maintains the pathloss estimates of the RSs that are included in the latest MAC CE update </w:t>
      </w:r>
      <w:r>
        <w:rPr>
          <w:rFonts w:ascii="Times New Roman" w:eastAsia="바탕" w:hAnsi="Times New Roman" w:cs="Times New Roman"/>
          <w:snapToGrid w:val="0"/>
          <w:kern w:val="0"/>
          <w:sz w:val="22"/>
          <w:szCs w:val="20"/>
        </w:rPr>
        <w:t xml:space="preserve">for PUSCH/PUCCH/SRS and </w:t>
      </w:r>
      <w:r w:rsidR="00557DC5">
        <w:rPr>
          <w:rFonts w:ascii="Times New Roman" w:eastAsia="바탕" w:hAnsi="Times New Roman" w:cs="Times New Roman"/>
          <w:snapToGrid w:val="0"/>
          <w:kern w:val="0"/>
          <w:sz w:val="22"/>
          <w:szCs w:val="20"/>
        </w:rPr>
        <w:t xml:space="preserve">provided a TP </w:t>
      </w:r>
      <w:r>
        <w:rPr>
          <w:rFonts w:ascii="Times New Roman" w:eastAsia="바탕" w:hAnsi="Times New Roman" w:cs="Times New Roman"/>
          <w:snapToGrid w:val="0"/>
          <w:kern w:val="0"/>
          <w:sz w:val="22"/>
          <w:szCs w:val="20"/>
        </w:rPr>
        <w:t>to capture this condition in the spec.</w:t>
      </w:r>
      <w:r w:rsidR="003E6D89">
        <w:rPr>
          <w:rFonts w:ascii="Times New Roman" w:eastAsia="바탕" w:hAnsi="Times New Roman" w:cs="Times New Roman"/>
          <w:snapToGrid w:val="0"/>
          <w:kern w:val="0"/>
          <w:sz w:val="22"/>
          <w:szCs w:val="20"/>
        </w:rPr>
        <w:t xml:space="preserve"> </w:t>
      </w:r>
      <w:r w:rsidR="00C964F1">
        <w:rPr>
          <w:rFonts w:ascii="Times New Roman" w:eastAsia="바탕" w:hAnsi="Times New Roman" w:cs="Times New Roman"/>
          <w:snapToGrid w:val="0"/>
          <w:kern w:val="0"/>
          <w:sz w:val="22"/>
          <w:szCs w:val="20"/>
        </w:rPr>
        <w:t xml:space="preserve">During phase-I email discussion, Qualcomm mentioned that </w:t>
      </w:r>
      <w:r>
        <w:rPr>
          <w:rFonts w:ascii="Times New Roman" w:eastAsia="바탕" w:hAnsi="Times New Roman" w:cs="Times New Roman"/>
          <w:snapToGrid w:val="0"/>
          <w:kern w:val="0"/>
          <w:sz w:val="22"/>
          <w:szCs w:val="20"/>
        </w:rPr>
        <w:t>this condition may not be needed to be captured in the spec due to the existing constraint.</w:t>
      </w:r>
      <w:r w:rsidR="00C964F1">
        <w:rPr>
          <w:rFonts w:ascii="Times New Roman" w:eastAsia="바탕" w:hAnsi="Times New Roman" w:cs="Times New Roman"/>
          <w:snapToGrid w:val="0"/>
          <w:kern w:val="0"/>
          <w:sz w:val="22"/>
          <w:szCs w:val="20"/>
        </w:rPr>
        <w:t xml:space="preserve"> </w:t>
      </w:r>
    </w:p>
    <w:p w14:paraId="7A09A1C0" w14:textId="77777777" w:rsidR="00F86295" w:rsidRPr="00557DC5" w:rsidRDefault="00F86295" w:rsidP="00F86295">
      <w:pPr>
        <w:spacing w:before="240" w:after="0" w:line="360" w:lineRule="auto"/>
        <w:ind w:left="334"/>
        <w:rPr>
          <w:rFonts w:ascii="Times New Roman" w:eastAsia="바탕" w:hAnsi="Times New Roman" w:cs="Times New Roman"/>
          <w:b/>
          <w:snapToGrid w:val="0"/>
          <w:kern w:val="0"/>
          <w:sz w:val="22"/>
          <w:szCs w:val="20"/>
        </w:rPr>
      </w:pPr>
    </w:p>
    <w:p w14:paraId="19138C89" w14:textId="61FEC6FD" w:rsidR="00F86295" w:rsidRDefault="00145C9C" w:rsidP="00F86295">
      <w:pPr>
        <w:pStyle w:val="1"/>
        <w:numPr>
          <w:ilvl w:val="0"/>
          <w:numId w:val="1"/>
        </w:numPr>
        <w:ind w:left="426" w:hanging="426"/>
        <w:rPr>
          <w:rFonts w:eastAsiaTheme="minorEastAsia"/>
        </w:rPr>
      </w:pPr>
      <w:r>
        <w:t>Discussion</w:t>
      </w:r>
      <w:r w:rsidR="00557DC5">
        <w:t xml:space="preserve"> </w:t>
      </w:r>
    </w:p>
    <w:p w14:paraId="149ED047" w14:textId="3841AE19" w:rsidR="000C7B0A" w:rsidRDefault="003C3FE2" w:rsidP="00F86295">
      <w:pPr>
        <w:pStyle w:val="LGTdoc1"/>
        <w:snapToGrid/>
        <w:spacing w:beforeLines="0" w:before="100" w:beforeAutospacing="1" w:line="360" w:lineRule="auto"/>
        <w:ind w:firstLineChars="150" w:firstLine="330"/>
        <w:contextualSpacing/>
        <w:rPr>
          <w:b w:val="0"/>
          <w:sz w:val="22"/>
          <w:lang w:val="en-US"/>
        </w:rPr>
      </w:pPr>
      <w:r>
        <w:rPr>
          <w:b w:val="0"/>
          <w:sz w:val="22"/>
          <w:lang w:val="en-US"/>
        </w:rPr>
        <w:t>C</w:t>
      </w:r>
      <w:r w:rsidR="000C7B0A">
        <w:rPr>
          <w:b w:val="0"/>
          <w:sz w:val="22"/>
          <w:lang w:val="en-US"/>
        </w:rPr>
        <w:t>ompanies are encouraged to provide their views on the following question</w:t>
      </w:r>
      <w:r>
        <w:rPr>
          <w:b w:val="0"/>
          <w:sz w:val="22"/>
          <w:lang w:val="en-US"/>
        </w:rPr>
        <w:t>s:</w:t>
      </w:r>
    </w:p>
    <w:p w14:paraId="08FC7C68" w14:textId="14DA0D01" w:rsidR="000C7B0A" w:rsidRPr="009F4C3D" w:rsidRDefault="000C7B0A" w:rsidP="000C7B0A">
      <w:pPr>
        <w:spacing w:before="240" w:after="0" w:line="360" w:lineRule="auto"/>
        <w:ind w:firstLineChars="152" w:firstLine="328"/>
        <w:rPr>
          <w:rFonts w:ascii="Times New Roman" w:eastAsia="바탕" w:hAnsi="Times New Roman" w:cs="Times New Roman"/>
          <w:b/>
          <w:snapToGrid w:val="0"/>
          <w:kern w:val="0"/>
          <w:sz w:val="22"/>
          <w:szCs w:val="20"/>
        </w:rPr>
      </w:pPr>
      <w:r w:rsidRPr="009F4C3D">
        <w:rPr>
          <w:rFonts w:ascii="Times New Roman" w:eastAsia="바탕" w:hAnsi="Times New Roman" w:cs="Times New Roman" w:hint="eastAsia"/>
          <w:b/>
          <w:snapToGrid w:val="0"/>
          <w:kern w:val="0"/>
          <w:sz w:val="22"/>
          <w:szCs w:val="20"/>
        </w:rPr>
        <w:t>Q</w:t>
      </w:r>
      <w:r w:rsidR="003C3FE2">
        <w:rPr>
          <w:rFonts w:ascii="Times New Roman" w:eastAsia="바탕" w:hAnsi="Times New Roman" w:cs="Times New Roman"/>
          <w:b/>
          <w:snapToGrid w:val="0"/>
          <w:kern w:val="0"/>
          <w:sz w:val="22"/>
          <w:szCs w:val="20"/>
        </w:rPr>
        <w:t>1</w:t>
      </w:r>
      <w:r w:rsidR="00317EE2">
        <w:rPr>
          <w:rFonts w:ascii="Times New Roman" w:eastAsia="바탕" w:hAnsi="Times New Roman" w:cs="Times New Roman"/>
          <w:b/>
          <w:snapToGrid w:val="0"/>
          <w:kern w:val="0"/>
          <w:sz w:val="22"/>
          <w:szCs w:val="20"/>
        </w:rPr>
        <w:t>:</w:t>
      </w:r>
      <w:r w:rsidR="003C3FE2">
        <w:rPr>
          <w:rFonts w:ascii="Times New Roman" w:eastAsia="바탕" w:hAnsi="Times New Roman" w:cs="Times New Roman"/>
          <w:b/>
          <w:snapToGrid w:val="0"/>
          <w:kern w:val="0"/>
          <w:sz w:val="22"/>
          <w:szCs w:val="20"/>
        </w:rPr>
        <w:t xml:space="preserve"> </w:t>
      </w:r>
      <w:r w:rsidR="00C964F1">
        <w:rPr>
          <w:rFonts w:ascii="Times New Roman" w:eastAsia="바탕" w:hAnsi="Times New Roman" w:cs="Times New Roman"/>
          <w:b/>
          <w:snapToGrid w:val="0"/>
          <w:kern w:val="0"/>
          <w:sz w:val="22"/>
          <w:szCs w:val="20"/>
        </w:rPr>
        <w:t>W</w:t>
      </w:r>
      <w:r w:rsidR="003C3FE2">
        <w:rPr>
          <w:rFonts w:ascii="Times New Roman" w:eastAsia="바탕" w:hAnsi="Times New Roman" w:cs="Times New Roman"/>
          <w:b/>
          <w:snapToGrid w:val="0"/>
          <w:kern w:val="0"/>
          <w:sz w:val="22"/>
          <w:szCs w:val="20"/>
        </w:rPr>
        <w:t xml:space="preserve">hen more than 4 PL RSs are configured by RRC but </w:t>
      </w:r>
      <w:r w:rsidR="00C964F1">
        <w:rPr>
          <w:rFonts w:ascii="Times New Roman" w:eastAsia="바탕" w:hAnsi="Times New Roman" w:cs="Times New Roman"/>
          <w:b/>
          <w:snapToGrid w:val="0"/>
          <w:kern w:val="0"/>
          <w:sz w:val="22"/>
          <w:szCs w:val="20"/>
        </w:rPr>
        <w:t>none are</w:t>
      </w:r>
      <w:r w:rsidR="003C3FE2">
        <w:rPr>
          <w:rFonts w:ascii="Times New Roman" w:eastAsia="바탕" w:hAnsi="Times New Roman" w:cs="Times New Roman"/>
          <w:b/>
          <w:snapToGrid w:val="0"/>
          <w:kern w:val="0"/>
          <w:sz w:val="22"/>
          <w:szCs w:val="20"/>
        </w:rPr>
        <w:t xml:space="preserve"> </w:t>
      </w:r>
      <w:r w:rsidR="00C964F1">
        <w:rPr>
          <w:rFonts w:ascii="Times New Roman" w:eastAsia="바탕" w:hAnsi="Times New Roman" w:cs="Times New Roman"/>
          <w:b/>
          <w:snapToGrid w:val="0"/>
          <w:kern w:val="0"/>
          <w:sz w:val="22"/>
          <w:szCs w:val="20"/>
        </w:rPr>
        <w:t>activated</w:t>
      </w:r>
      <w:r w:rsidR="003C3FE2">
        <w:rPr>
          <w:rFonts w:ascii="Times New Roman" w:eastAsia="바탕" w:hAnsi="Times New Roman" w:cs="Times New Roman"/>
          <w:b/>
          <w:snapToGrid w:val="0"/>
          <w:kern w:val="0"/>
          <w:sz w:val="22"/>
          <w:szCs w:val="20"/>
        </w:rPr>
        <w:t xml:space="preserve"> by MAC-CE,</w:t>
      </w:r>
    </w:p>
    <w:p w14:paraId="49D6EA75" w14:textId="55A3B35D" w:rsidR="000C7B0A" w:rsidRPr="009F4C3D" w:rsidRDefault="009F4C3D"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Alt1</w:t>
      </w:r>
      <w:r w:rsidR="00317EE2">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3C3FE2">
        <w:rPr>
          <w:rFonts w:ascii="Times New Roman" w:eastAsia="바탕" w:hAnsi="Times New Roman" w:cs="Times New Roman"/>
          <w:b/>
          <w:snapToGrid w:val="0"/>
          <w:kern w:val="0"/>
          <w:sz w:val="22"/>
          <w:szCs w:val="20"/>
        </w:rPr>
        <w:t xml:space="preserve">UE </w:t>
      </w:r>
      <w:r w:rsidR="00BD4185">
        <w:rPr>
          <w:rFonts w:ascii="Times New Roman" w:eastAsia="바탕" w:hAnsi="Times New Roman" w:cs="Times New Roman"/>
          <w:b/>
          <w:snapToGrid w:val="0"/>
          <w:kern w:val="0"/>
          <w:sz w:val="22"/>
          <w:szCs w:val="20"/>
        </w:rPr>
        <w:t xml:space="preserve">should </w:t>
      </w:r>
      <w:r w:rsidR="003C3FE2">
        <w:rPr>
          <w:rFonts w:ascii="Times New Roman" w:eastAsia="바탕" w:hAnsi="Times New Roman" w:cs="Times New Roman"/>
          <w:b/>
          <w:snapToGrid w:val="0"/>
          <w:kern w:val="0"/>
          <w:sz w:val="22"/>
          <w:szCs w:val="20"/>
        </w:rPr>
        <w:t xml:space="preserve">track </w:t>
      </w:r>
      <w:r w:rsidR="00557DC5">
        <w:rPr>
          <w:rFonts w:ascii="Times New Roman" w:eastAsia="바탕" w:hAnsi="Times New Roman" w:cs="Times New Roman"/>
          <w:b/>
          <w:snapToGrid w:val="0"/>
          <w:kern w:val="0"/>
          <w:sz w:val="22"/>
          <w:szCs w:val="20"/>
        </w:rPr>
        <w:t>4 PL RSs</w:t>
      </w:r>
      <w:r w:rsidR="00BD4185">
        <w:rPr>
          <w:rFonts w:ascii="Times New Roman" w:eastAsia="바탕" w:hAnsi="Times New Roman" w:cs="Times New Roman"/>
          <w:b/>
          <w:snapToGrid w:val="0"/>
          <w:kern w:val="0"/>
          <w:sz w:val="22"/>
          <w:szCs w:val="20"/>
        </w:rPr>
        <w:t xml:space="preserve"> </w:t>
      </w:r>
      <w:r w:rsidR="00557DC5">
        <w:rPr>
          <w:rFonts w:ascii="Times New Roman" w:eastAsia="바탕" w:hAnsi="Times New Roman" w:cs="Times New Roman"/>
          <w:b/>
          <w:snapToGrid w:val="0"/>
          <w:kern w:val="0"/>
          <w:sz w:val="22"/>
          <w:szCs w:val="20"/>
        </w:rPr>
        <w:t>among</w:t>
      </w:r>
      <w:r w:rsidR="00BD4185">
        <w:rPr>
          <w:rFonts w:ascii="Times New Roman" w:eastAsia="바탕" w:hAnsi="Times New Roman" w:cs="Times New Roman"/>
          <w:b/>
          <w:snapToGrid w:val="0"/>
          <w:kern w:val="0"/>
          <w:sz w:val="22"/>
          <w:szCs w:val="20"/>
        </w:rPr>
        <w:t xml:space="preserve"> the configured</w:t>
      </w:r>
      <w:r w:rsidR="003C3FE2">
        <w:rPr>
          <w:rFonts w:ascii="Times New Roman" w:eastAsia="바탕" w:hAnsi="Times New Roman" w:cs="Times New Roman"/>
          <w:b/>
          <w:snapToGrid w:val="0"/>
          <w:kern w:val="0"/>
          <w:sz w:val="22"/>
          <w:szCs w:val="20"/>
        </w:rPr>
        <w:t xml:space="preserve"> PL RSs </w:t>
      </w:r>
    </w:p>
    <w:p w14:paraId="54ED75A7" w14:textId="17B42A23" w:rsidR="000C7B0A" w:rsidRPr="009F4C3D" w:rsidRDefault="000C7B0A"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Alt2</w:t>
      </w:r>
      <w:r w:rsidR="00317EE2">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3C3FE2">
        <w:rPr>
          <w:rFonts w:ascii="Times New Roman" w:eastAsia="바탕" w:hAnsi="Times New Roman" w:cs="Times New Roman"/>
          <w:b/>
          <w:snapToGrid w:val="0"/>
          <w:kern w:val="0"/>
          <w:sz w:val="22"/>
          <w:szCs w:val="20"/>
        </w:rPr>
        <w:t xml:space="preserve">UE </w:t>
      </w:r>
      <w:r w:rsidR="00BD4185">
        <w:rPr>
          <w:rFonts w:ascii="Times New Roman" w:eastAsia="바탕" w:hAnsi="Times New Roman" w:cs="Times New Roman"/>
          <w:b/>
          <w:snapToGrid w:val="0"/>
          <w:kern w:val="0"/>
          <w:sz w:val="22"/>
          <w:szCs w:val="20"/>
        </w:rPr>
        <w:t>i</w:t>
      </w:r>
      <w:r w:rsidR="003C3FE2">
        <w:rPr>
          <w:rFonts w:ascii="Times New Roman" w:eastAsia="바탕" w:hAnsi="Times New Roman" w:cs="Times New Roman"/>
          <w:b/>
          <w:snapToGrid w:val="0"/>
          <w:kern w:val="0"/>
          <w:sz w:val="22"/>
          <w:szCs w:val="20"/>
        </w:rPr>
        <w:t>s not</w:t>
      </w:r>
      <w:r w:rsidR="00BD4185">
        <w:rPr>
          <w:rFonts w:ascii="Times New Roman" w:eastAsia="바탕" w:hAnsi="Times New Roman" w:cs="Times New Roman"/>
          <w:b/>
          <w:snapToGrid w:val="0"/>
          <w:kern w:val="0"/>
          <w:sz w:val="22"/>
          <w:szCs w:val="20"/>
        </w:rPr>
        <w:t xml:space="preserve"> </w:t>
      </w:r>
      <w:r w:rsidR="00557DC5">
        <w:rPr>
          <w:rFonts w:ascii="Times New Roman" w:eastAsia="바탕" w:hAnsi="Times New Roman" w:cs="Times New Roman"/>
          <w:b/>
          <w:snapToGrid w:val="0"/>
          <w:kern w:val="0"/>
          <w:sz w:val="22"/>
          <w:szCs w:val="20"/>
        </w:rPr>
        <w:t>require</w:t>
      </w:r>
      <w:r w:rsidR="00BD4185">
        <w:rPr>
          <w:rFonts w:ascii="Times New Roman" w:eastAsia="바탕" w:hAnsi="Times New Roman" w:cs="Times New Roman"/>
          <w:b/>
          <w:snapToGrid w:val="0"/>
          <w:kern w:val="0"/>
          <w:sz w:val="22"/>
          <w:szCs w:val="20"/>
        </w:rPr>
        <w:t>d to</w:t>
      </w:r>
      <w:r w:rsidR="003C3FE2">
        <w:rPr>
          <w:rFonts w:ascii="Times New Roman" w:eastAsia="바탕" w:hAnsi="Times New Roman" w:cs="Times New Roman"/>
          <w:b/>
          <w:snapToGrid w:val="0"/>
          <w:kern w:val="0"/>
          <w:sz w:val="22"/>
          <w:szCs w:val="20"/>
        </w:rPr>
        <w:t xml:space="preserve"> track </w:t>
      </w:r>
      <w:r w:rsidR="00BD4185">
        <w:rPr>
          <w:rFonts w:ascii="Times New Roman" w:eastAsia="바탕" w:hAnsi="Times New Roman" w:cs="Times New Roman"/>
          <w:b/>
          <w:snapToGrid w:val="0"/>
          <w:kern w:val="0"/>
          <w:sz w:val="22"/>
          <w:szCs w:val="20"/>
        </w:rPr>
        <w:t xml:space="preserve">the configured </w:t>
      </w:r>
      <w:r w:rsidR="003C3FE2">
        <w:rPr>
          <w:rFonts w:ascii="Times New Roman" w:eastAsia="바탕" w:hAnsi="Times New Roman" w:cs="Times New Roman"/>
          <w:b/>
          <w:snapToGrid w:val="0"/>
          <w:kern w:val="0"/>
          <w:sz w:val="22"/>
          <w:szCs w:val="20"/>
        </w:rPr>
        <w:t xml:space="preserve">PL RSs </w:t>
      </w:r>
    </w:p>
    <w:p w14:paraId="12F0658F" w14:textId="42CAF534" w:rsidR="00BD4185" w:rsidRDefault="00C964F1" w:rsidP="00BD4185">
      <w:pPr>
        <w:spacing w:before="240" w:after="0" w:line="360" w:lineRule="auto"/>
        <w:ind w:firstLineChars="152" w:firstLine="328"/>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lastRenderedPageBreak/>
        <w:t>Q</w:t>
      </w:r>
      <w:r w:rsidR="009F4C3D">
        <w:rPr>
          <w:rFonts w:ascii="Times New Roman" w:eastAsia="바탕" w:hAnsi="Times New Roman" w:cs="Times New Roman"/>
          <w:b/>
          <w:snapToGrid w:val="0"/>
          <w:kern w:val="0"/>
          <w:sz w:val="22"/>
          <w:szCs w:val="20"/>
        </w:rPr>
        <w:t>2</w:t>
      </w:r>
      <w:r w:rsidR="00317EE2">
        <w:rPr>
          <w:rFonts w:ascii="Times New Roman" w:eastAsia="바탕" w:hAnsi="Times New Roman" w:cs="Times New Roman"/>
          <w:b/>
          <w:snapToGrid w:val="0"/>
          <w:kern w:val="0"/>
          <w:sz w:val="22"/>
          <w:szCs w:val="20"/>
        </w:rPr>
        <w:t>:</w:t>
      </w:r>
      <w:r w:rsidR="009F4C3D" w:rsidRPr="009F4C3D">
        <w:rPr>
          <w:rFonts w:ascii="Times New Roman" w:eastAsia="바탕" w:hAnsi="Times New Roman" w:cs="Times New Roman"/>
          <w:b/>
          <w:snapToGrid w:val="0"/>
          <w:kern w:val="0"/>
          <w:sz w:val="22"/>
          <w:szCs w:val="20"/>
        </w:rPr>
        <w:t xml:space="preserve"> </w:t>
      </w:r>
      <w:r w:rsidR="00BD4185">
        <w:rPr>
          <w:rFonts w:ascii="Times New Roman" w:eastAsia="바탕" w:hAnsi="Times New Roman" w:cs="Times New Roman"/>
          <w:b/>
          <w:snapToGrid w:val="0"/>
          <w:kern w:val="0"/>
          <w:sz w:val="22"/>
          <w:szCs w:val="20"/>
        </w:rPr>
        <w:t>If your answer for Q1 is Alt1, which PL RSs should be tracked?</w:t>
      </w:r>
    </w:p>
    <w:p w14:paraId="3DBB3BAD" w14:textId="143A9C97" w:rsidR="00BD4185" w:rsidRDefault="00BD4185"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Alt1</w:t>
      </w:r>
      <w:r w:rsidR="00317EE2">
        <w:rPr>
          <w:rFonts w:ascii="Times New Roman" w:eastAsia="바탕" w:hAnsi="Times New Roman" w:cs="Times New Roman"/>
          <w:b/>
          <w:snapToGrid w:val="0"/>
          <w:kern w:val="0"/>
          <w:sz w:val="22"/>
          <w:szCs w:val="20"/>
        </w:rPr>
        <w:t>:</w:t>
      </w:r>
      <w:r>
        <w:rPr>
          <w:rFonts w:ascii="Times New Roman" w:eastAsia="바탕" w:hAnsi="Times New Roman" w:cs="Times New Roman" w:hint="eastAsia"/>
          <w:b/>
          <w:snapToGrid w:val="0"/>
          <w:kern w:val="0"/>
          <w:sz w:val="22"/>
          <w:szCs w:val="20"/>
        </w:rPr>
        <w:t xml:space="preserve"> 4 PL RSs with lowest IDs</w:t>
      </w:r>
    </w:p>
    <w:p w14:paraId="27ED8A75" w14:textId="3C8D55B0" w:rsidR="00BD4185" w:rsidRPr="00BD4185" w:rsidRDefault="00BD4185"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Other Alts (please specify)</w:t>
      </w:r>
    </w:p>
    <w:p w14:paraId="74A12D22" w14:textId="6889E95B" w:rsidR="009F4C3D" w:rsidRPr="009F4C3D" w:rsidRDefault="00BD4185" w:rsidP="009F4C3D">
      <w:pPr>
        <w:spacing w:before="240" w:after="0" w:line="360" w:lineRule="auto"/>
        <w:ind w:firstLineChars="152" w:firstLine="328"/>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Q3</w:t>
      </w:r>
      <w:r w:rsidR="00317EE2">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w:t>
      </w:r>
      <w:r w:rsidR="009F4C3D">
        <w:rPr>
          <w:rFonts w:ascii="Times New Roman" w:eastAsia="바탕" w:hAnsi="Times New Roman" w:cs="Times New Roman"/>
          <w:b/>
          <w:snapToGrid w:val="0"/>
          <w:kern w:val="0"/>
          <w:sz w:val="22"/>
          <w:szCs w:val="20"/>
        </w:rPr>
        <w:t xml:space="preserve">If </w:t>
      </w:r>
      <w:r>
        <w:rPr>
          <w:rFonts w:ascii="Times New Roman" w:eastAsia="바탕" w:hAnsi="Times New Roman" w:cs="Times New Roman"/>
          <w:b/>
          <w:snapToGrid w:val="0"/>
          <w:kern w:val="0"/>
          <w:sz w:val="22"/>
          <w:szCs w:val="20"/>
        </w:rPr>
        <w:t xml:space="preserve">your answer for Q1 is </w:t>
      </w:r>
      <w:r w:rsidR="009F4C3D">
        <w:rPr>
          <w:rFonts w:ascii="Times New Roman" w:eastAsia="바탕" w:hAnsi="Times New Roman" w:cs="Times New Roman"/>
          <w:b/>
          <w:snapToGrid w:val="0"/>
          <w:kern w:val="0"/>
          <w:sz w:val="22"/>
          <w:szCs w:val="20"/>
        </w:rPr>
        <w:t xml:space="preserve">Alt2, </w:t>
      </w:r>
      <w:r w:rsidR="00C964F1">
        <w:rPr>
          <w:rFonts w:ascii="Times New Roman" w:eastAsia="바탕" w:hAnsi="Times New Roman" w:cs="Times New Roman"/>
          <w:b/>
          <w:snapToGrid w:val="0"/>
          <w:kern w:val="0"/>
          <w:sz w:val="22"/>
          <w:szCs w:val="20"/>
        </w:rPr>
        <w:t>does the spec need</w:t>
      </w:r>
      <w:r>
        <w:rPr>
          <w:rFonts w:ascii="Times New Roman" w:eastAsia="바탕" w:hAnsi="Times New Roman" w:cs="Times New Roman"/>
          <w:b/>
          <w:snapToGrid w:val="0"/>
          <w:kern w:val="0"/>
          <w:sz w:val="22"/>
          <w:szCs w:val="20"/>
        </w:rPr>
        <w:t xml:space="preserve"> to be modified?</w:t>
      </w:r>
    </w:p>
    <w:p w14:paraId="4916E3EA" w14:textId="22D8D44F" w:rsidR="00BD4185" w:rsidRDefault="000D2993"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w:t>
      </w:r>
      <w:r w:rsidR="00317EE2">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w:t>
      </w:r>
      <w:r w:rsidR="00BD4185">
        <w:rPr>
          <w:rFonts w:ascii="Times New Roman" w:eastAsia="바탕" w:hAnsi="Times New Roman" w:cs="Times New Roman"/>
          <w:b/>
          <w:snapToGrid w:val="0"/>
          <w:kern w:val="0"/>
          <w:sz w:val="22"/>
          <w:szCs w:val="20"/>
        </w:rPr>
        <w:t xml:space="preserve">YES (e.g. </w:t>
      </w:r>
      <w:r w:rsidR="00557DC5">
        <w:rPr>
          <w:rFonts w:ascii="Times New Roman" w:eastAsia="바탕" w:hAnsi="Times New Roman" w:cs="Times New Roman"/>
          <w:b/>
          <w:snapToGrid w:val="0"/>
          <w:kern w:val="0"/>
          <w:sz w:val="22"/>
          <w:szCs w:val="20"/>
        </w:rPr>
        <w:t xml:space="preserve">adopting </w:t>
      </w:r>
      <w:r w:rsidR="00BD4185">
        <w:rPr>
          <w:rFonts w:ascii="Times New Roman" w:eastAsia="바탕" w:hAnsi="Times New Roman" w:cs="Times New Roman"/>
          <w:b/>
          <w:snapToGrid w:val="0"/>
          <w:kern w:val="0"/>
          <w:sz w:val="22"/>
          <w:szCs w:val="20"/>
        </w:rPr>
        <w:t>the TP from Vivo)</w:t>
      </w:r>
    </w:p>
    <w:p w14:paraId="3F957FD9" w14:textId="373E835C" w:rsidR="00BD4185" w:rsidRDefault="00BD4185"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Alt2</w:t>
      </w:r>
      <w:r w:rsidR="00317EE2">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NO</w:t>
      </w:r>
      <w:r w:rsidR="00557DC5">
        <w:rPr>
          <w:rFonts w:ascii="Times New Roman" w:eastAsia="바탕" w:hAnsi="Times New Roman" w:cs="Times New Roman"/>
          <w:b/>
          <w:snapToGrid w:val="0"/>
          <w:kern w:val="0"/>
          <w:sz w:val="22"/>
          <w:szCs w:val="20"/>
        </w:rPr>
        <w:t xml:space="preserve"> (please provide evidence if possible)</w:t>
      </w:r>
    </w:p>
    <w:p w14:paraId="7858E80A" w14:textId="77777777" w:rsidR="00CA01E0" w:rsidRPr="00557DC5" w:rsidRDefault="00CA01E0" w:rsidP="00CA01E0">
      <w:pPr>
        <w:spacing w:before="240" w:after="0" w:line="360" w:lineRule="auto"/>
        <w:rPr>
          <w:rFonts w:ascii="Times New Roman" w:eastAsia="바탕" w:hAnsi="Times New Roman" w:cs="Times New Roman"/>
          <w:b/>
          <w:snapToGrid w:val="0"/>
          <w:kern w:val="0"/>
          <w:sz w:val="22"/>
          <w:szCs w:val="20"/>
        </w:rPr>
      </w:pPr>
    </w:p>
    <w:p w14:paraId="06869B62" w14:textId="0624B413" w:rsidR="00CA01E0" w:rsidRPr="00CA01E0" w:rsidRDefault="00CA01E0" w:rsidP="00CA01E0">
      <w:pPr>
        <w:spacing w:before="240"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Companies</w:t>
      </w:r>
      <w:r>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CA01E0" w14:paraId="6D49174D" w14:textId="77777777" w:rsidTr="00CA01E0">
        <w:tc>
          <w:tcPr>
            <w:tcW w:w="1980" w:type="dxa"/>
          </w:tcPr>
          <w:p w14:paraId="17DE7630" w14:textId="04D52DA7" w:rsidR="00CA01E0" w:rsidRDefault="00CA01E0" w:rsidP="000C7B0A">
            <w:pPr>
              <w:spacing w:before="240" w:after="0" w:line="360" w:lineRule="auto"/>
              <w:rPr>
                <w:snapToGrid w:val="0"/>
                <w:sz w:val="22"/>
              </w:rPr>
            </w:pPr>
            <w:r>
              <w:rPr>
                <w:rFonts w:hint="eastAsia"/>
                <w:snapToGrid w:val="0"/>
                <w:sz w:val="22"/>
              </w:rPr>
              <w:t>Company name</w:t>
            </w:r>
          </w:p>
        </w:tc>
        <w:tc>
          <w:tcPr>
            <w:tcW w:w="7036" w:type="dxa"/>
          </w:tcPr>
          <w:p w14:paraId="4C68D891" w14:textId="2E4C2807" w:rsidR="00CA01E0" w:rsidRDefault="00CA01E0" w:rsidP="000C7B0A">
            <w:pPr>
              <w:spacing w:before="240" w:after="0" w:line="360" w:lineRule="auto"/>
              <w:rPr>
                <w:snapToGrid w:val="0"/>
                <w:sz w:val="22"/>
              </w:rPr>
            </w:pPr>
            <w:r>
              <w:rPr>
                <w:rFonts w:hint="eastAsia"/>
                <w:snapToGrid w:val="0"/>
                <w:sz w:val="22"/>
              </w:rPr>
              <w:t>View</w:t>
            </w:r>
          </w:p>
        </w:tc>
      </w:tr>
      <w:tr w:rsidR="00772152" w14:paraId="395811DA" w14:textId="77777777" w:rsidTr="00772152">
        <w:tc>
          <w:tcPr>
            <w:tcW w:w="1980" w:type="dxa"/>
            <w:hideMark/>
          </w:tcPr>
          <w:p w14:paraId="0A5F85FE" w14:textId="77777777" w:rsidR="00772152" w:rsidRDefault="00772152">
            <w:pPr>
              <w:spacing w:before="100" w:beforeAutospacing="1" w:after="100" w:afterAutospacing="1"/>
            </w:pPr>
            <w:r>
              <w:t> Apple</w:t>
            </w:r>
          </w:p>
        </w:tc>
        <w:tc>
          <w:tcPr>
            <w:tcW w:w="7036" w:type="dxa"/>
            <w:hideMark/>
          </w:tcPr>
          <w:p w14:paraId="0DA406E4" w14:textId="77777777" w:rsidR="00772152" w:rsidRDefault="00772152">
            <w:pPr>
              <w:spacing w:before="100" w:beforeAutospacing="1" w:after="100" w:afterAutospacing="1"/>
            </w:pPr>
            <w:r>
              <w:t>Q1: Support Alt2. To keep tracking PL RS that is not activated would increase UE</w:t>
            </w:r>
            <w:r>
              <w:rPr>
                <w:rFonts w:ascii="굴림" w:eastAsia="굴림" w:hAnsi="굴림" w:hint="eastAsia"/>
                <w:lang w:eastAsia="zh-CN"/>
              </w:rPr>
              <w:t>’</w:t>
            </w:r>
            <w:r>
              <w:t>s power consumption.</w:t>
            </w:r>
          </w:p>
          <w:p w14:paraId="68A91358" w14:textId="77777777" w:rsidR="00772152" w:rsidRDefault="00772152">
            <w:pPr>
              <w:spacing w:before="100" w:beforeAutospacing="1" w:after="100" w:afterAutospacing="1"/>
            </w:pPr>
            <w:r>
              <w:t>Q3: Support Alt2. We think to define the applicable timing for MAC CE based pathloss RS update in Topic A should be enough.</w:t>
            </w:r>
          </w:p>
        </w:tc>
      </w:tr>
      <w:tr w:rsidR="00772152" w14:paraId="2776496D" w14:textId="77777777" w:rsidTr="00772152">
        <w:tc>
          <w:tcPr>
            <w:tcW w:w="1980" w:type="dxa"/>
            <w:hideMark/>
          </w:tcPr>
          <w:p w14:paraId="02B1ADD8" w14:textId="77777777" w:rsidR="00772152" w:rsidRDefault="00772152">
            <w:pPr>
              <w:spacing w:before="100" w:beforeAutospacing="1" w:after="100" w:afterAutospacing="1"/>
            </w:pPr>
            <w:r>
              <w:t>Nokia/NSB</w:t>
            </w:r>
          </w:p>
        </w:tc>
        <w:tc>
          <w:tcPr>
            <w:tcW w:w="7036" w:type="dxa"/>
            <w:hideMark/>
          </w:tcPr>
          <w:p w14:paraId="7566DC2E" w14:textId="77777777" w:rsidR="00772152" w:rsidRDefault="00772152">
            <w:pPr>
              <w:spacing w:before="100" w:beforeAutospacing="1" w:after="100" w:afterAutospacing="1"/>
            </w:pPr>
            <w:r>
              <w:t>Q1: Support Alt2. Default operations are supported till MAC CE activation is received</w:t>
            </w:r>
          </w:p>
          <w:p w14:paraId="0619D112" w14:textId="77777777" w:rsidR="00772152" w:rsidRDefault="00772152">
            <w:pPr>
              <w:spacing w:before="100" w:beforeAutospacing="1" w:after="100" w:afterAutospacing="1"/>
            </w:pPr>
            <w:r>
              <w:t>Q3: Support Alt1. We can clarify the operation defined in our response to Q1 above.</w:t>
            </w:r>
          </w:p>
        </w:tc>
      </w:tr>
      <w:tr w:rsidR="00772152" w14:paraId="656BE19A" w14:textId="77777777" w:rsidTr="00772152">
        <w:tc>
          <w:tcPr>
            <w:tcW w:w="1980" w:type="dxa"/>
            <w:hideMark/>
          </w:tcPr>
          <w:p w14:paraId="7FEBA2AD" w14:textId="77777777" w:rsidR="00772152" w:rsidRDefault="00772152">
            <w:pPr>
              <w:spacing w:before="100" w:beforeAutospacing="1" w:after="100" w:afterAutospacing="1"/>
            </w:pPr>
            <w:r>
              <w:t>DOCOMO</w:t>
            </w:r>
          </w:p>
        </w:tc>
        <w:tc>
          <w:tcPr>
            <w:tcW w:w="7036" w:type="dxa"/>
            <w:hideMark/>
          </w:tcPr>
          <w:p w14:paraId="0DCCBD03" w14:textId="77777777" w:rsidR="00772152" w:rsidRDefault="00772152">
            <w:pPr>
              <w:spacing w:before="100" w:beforeAutospacing="1" w:after="100" w:afterAutospacing="1"/>
            </w:pPr>
            <w:r>
              <w:t>Q1: Support Alt2. We think Alt. 1 is too much burden for UE.</w:t>
            </w:r>
          </w:p>
          <w:p w14:paraId="027BE0CE" w14:textId="77777777" w:rsidR="00772152" w:rsidRDefault="00772152">
            <w:pPr>
              <w:spacing w:before="100" w:beforeAutospacing="1" w:after="100" w:afterAutospacing="1"/>
            </w:pPr>
            <w:r>
              <w:t>Q3: support Alt.1.</w:t>
            </w:r>
          </w:p>
        </w:tc>
      </w:tr>
      <w:tr w:rsidR="00772152" w14:paraId="464B931A" w14:textId="77777777" w:rsidTr="00772152">
        <w:tc>
          <w:tcPr>
            <w:tcW w:w="1980" w:type="dxa"/>
            <w:hideMark/>
          </w:tcPr>
          <w:p w14:paraId="76BAB593" w14:textId="77777777" w:rsidR="00772152" w:rsidRDefault="00772152">
            <w:pPr>
              <w:spacing w:before="100" w:beforeAutospacing="1" w:after="100" w:afterAutospacing="1"/>
            </w:pPr>
            <w:r>
              <w:t> ZTE</w:t>
            </w:r>
          </w:p>
        </w:tc>
        <w:tc>
          <w:tcPr>
            <w:tcW w:w="7036" w:type="dxa"/>
            <w:hideMark/>
          </w:tcPr>
          <w:p w14:paraId="73D4B712" w14:textId="77777777" w:rsidR="00772152" w:rsidRDefault="00772152">
            <w:pPr>
              <w:spacing w:before="100" w:beforeAutospacing="1" w:after="100" w:afterAutospacing="1"/>
            </w:pPr>
            <w:r>
              <w:t>Q1: Support Alt.2. Only activated PL RS(s) shall be tracked, once the function of MAC-CE based PL RS update is enabled. </w:t>
            </w:r>
          </w:p>
          <w:p w14:paraId="42801251" w14:textId="77777777" w:rsidR="00772152" w:rsidRDefault="00772152">
            <w:pPr>
              <w:spacing w:before="100" w:beforeAutospacing="1" w:after="100" w:afterAutospacing="1"/>
            </w:pPr>
            <w:r>
              <w:t>Q3: Support Alt.1. There is no clear UE behavior for PL monitoring when more than 4 PL RSs are configured, and consequently some further decription is needed in the spec.</w:t>
            </w:r>
          </w:p>
        </w:tc>
      </w:tr>
      <w:tr w:rsidR="00772152" w14:paraId="692F0583" w14:textId="77777777" w:rsidTr="00772152">
        <w:tc>
          <w:tcPr>
            <w:tcW w:w="1980" w:type="dxa"/>
            <w:hideMark/>
          </w:tcPr>
          <w:p w14:paraId="5C5738F1" w14:textId="77777777" w:rsidR="00772152" w:rsidRDefault="00772152">
            <w:pPr>
              <w:spacing w:before="100" w:beforeAutospacing="1" w:after="100" w:afterAutospacing="1"/>
            </w:pPr>
            <w:r>
              <w:t> vivo</w:t>
            </w:r>
          </w:p>
        </w:tc>
        <w:tc>
          <w:tcPr>
            <w:tcW w:w="7036" w:type="dxa"/>
            <w:hideMark/>
          </w:tcPr>
          <w:p w14:paraId="19304FFE" w14:textId="77777777" w:rsidR="00772152" w:rsidRDefault="00772152">
            <w:pPr>
              <w:spacing w:before="100" w:beforeAutospacing="1" w:after="100" w:afterAutospacing="1"/>
            </w:pPr>
            <w:r>
              <w:t>Q1: Support Alt2. Share similar views as all companies above.</w:t>
            </w:r>
          </w:p>
          <w:p w14:paraId="6D797FF7" w14:textId="77777777" w:rsidR="00772152" w:rsidRDefault="00772152">
            <w:pPr>
              <w:spacing w:before="100" w:beforeAutospacing="1" w:after="100" w:afterAutospacing="1"/>
            </w:pPr>
            <w:r>
              <w:t>Q3: Support Alt1. Share similar views as Nokia, Docomo, ZTE.  Current spec is unclear on which RS UE is tracking. </w:t>
            </w:r>
          </w:p>
        </w:tc>
      </w:tr>
      <w:tr w:rsidR="00772152" w14:paraId="34D365BA" w14:textId="77777777" w:rsidTr="00772152">
        <w:tc>
          <w:tcPr>
            <w:tcW w:w="1980" w:type="dxa"/>
            <w:hideMark/>
          </w:tcPr>
          <w:p w14:paraId="4BF36A40" w14:textId="77777777" w:rsidR="00772152" w:rsidRDefault="00772152">
            <w:pPr>
              <w:spacing w:before="100" w:beforeAutospacing="1" w:after="100" w:afterAutospacing="1"/>
            </w:pPr>
            <w:r>
              <w:t> Ericsson</w:t>
            </w:r>
          </w:p>
        </w:tc>
        <w:tc>
          <w:tcPr>
            <w:tcW w:w="7036" w:type="dxa"/>
            <w:hideMark/>
          </w:tcPr>
          <w:p w14:paraId="543FF629" w14:textId="77777777" w:rsidR="00772152" w:rsidRDefault="00772152">
            <w:pPr>
              <w:spacing w:before="100" w:beforeAutospacing="1" w:after="100" w:afterAutospacing="1"/>
            </w:pPr>
            <w:r>
              <w:t>Q1: Alt 2</w:t>
            </w:r>
            <w:r>
              <w:br/>
              <w:t>Q3. Alt2. This can be left up to UE implementation. This is exactly the same discussion we had in R15 on</w:t>
            </w:r>
            <w:r>
              <w:rPr>
                <w:rFonts w:ascii="굴림" w:eastAsia="굴림" w:hAnsi="굴림" w:hint="eastAsia"/>
                <w:lang w:eastAsia="zh-CN"/>
              </w:rPr>
              <w:t>“</w:t>
            </w:r>
            <w:r>
              <w:t>which TCI state is used between RRC configuration and MAC CE activation</w:t>
            </w:r>
            <w:r>
              <w:rPr>
                <w:rFonts w:ascii="굴림" w:eastAsia="굴림" w:hAnsi="굴림" w:hint="eastAsia"/>
                <w:lang w:eastAsia="zh-CN"/>
              </w:rPr>
              <w:t>”</w:t>
            </w:r>
            <w:r>
              <w:t>. For the PL RS activation, it is not even important, since there is no change in gNB behavior before and after the application of the new PL RS.</w:t>
            </w:r>
          </w:p>
        </w:tc>
      </w:tr>
      <w:tr w:rsidR="00772152" w14:paraId="7C179C75" w14:textId="77777777" w:rsidTr="00772152">
        <w:tc>
          <w:tcPr>
            <w:tcW w:w="1980" w:type="dxa"/>
            <w:hideMark/>
          </w:tcPr>
          <w:p w14:paraId="2CF25A73" w14:textId="77777777" w:rsidR="00772152" w:rsidRDefault="00772152">
            <w:pPr>
              <w:spacing w:before="100" w:beforeAutospacing="1" w:after="100" w:afterAutospacing="1"/>
            </w:pPr>
            <w:r>
              <w:t>Lenovo/Motorola Mobility</w:t>
            </w:r>
          </w:p>
        </w:tc>
        <w:tc>
          <w:tcPr>
            <w:tcW w:w="7036" w:type="dxa"/>
            <w:hideMark/>
          </w:tcPr>
          <w:p w14:paraId="6884CB5C" w14:textId="77777777" w:rsidR="00772152" w:rsidRDefault="00772152">
            <w:pPr>
              <w:spacing w:before="100" w:beforeAutospacing="1" w:after="100" w:afterAutospacing="1"/>
            </w:pPr>
            <w:r>
              <w:t>Q1: Support Alt.2.</w:t>
            </w:r>
          </w:p>
          <w:p w14:paraId="497A839B" w14:textId="77777777" w:rsidR="00772152" w:rsidRDefault="00772152">
            <w:pPr>
              <w:spacing w:before="100" w:beforeAutospacing="1" w:after="100" w:afterAutospacing="1"/>
            </w:pPr>
            <w:r>
              <w:t>Q3: Support Alt.1. The corresponding UE behavior should be specified.</w:t>
            </w:r>
          </w:p>
        </w:tc>
      </w:tr>
      <w:tr w:rsidR="00772152" w14:paraId="46AB422E" w14:textId="77777777" w:rsidTr="00772152">
        <w:tc>
          <w:tcPr>
            <w:tcW w:w="1980" w:type="dxa"/>
            <w:hideMark/>
          </w:tcPr>
          <w:p w14:paraId="30DA3BD3" w14:textId="77777777" w:rsidR="00772152" w:rsidRDefault="00772152">
            <w:pPr>
              <w:spacing w:before="100" w:beforeAutospacing="1" w:after="100" w:afterAutospacing="1"/>
            </w:pPr>
            <w:r>
              <w:t>NEC</w:t>
            </w:r>
          </w:p>
        </w:tc>
        <w:tc>
          <w:tcPr>
            <w:tcW w:w="7036" w:type="dxa"/>
            <w:hideMark/>
          </w:tcPr>
          <w:p w14:paraId="3F35E94A" w14:textId="77777777" w:rsidR="00772152" w:rsidRDefault="00772152">
            <w:pPr>
              <w:spacing w:before="100" w:beforeAutospacing="1" w:after="100" w:afterAutospacing="1"/>
            </w:pPr>
            <w:r>
              <w:t>Q1: Alt.2</w:t>
            </w:r>
          </w:p>
          <w:p w14:paraId="12439B58" w14:textId="77777777" w:rsidR="00772152" w:rsidRDefault="00772152">
            <w:pPr>
              <w:spacing w:before="100" w:beforeAutospacing="1" w:after="100" w:afterAutospacing="1"/>
            </w:pPr>
            <w:r>
              <w:t>Q3: Alt.1. To make spec clearer</w:t>
            </w:r>
          </w:p>
        </w:tc>
      </w:tr>
      <w:tr w:rsidR="00772152" w14:paraId="5A950742" w14:textId="77777777" w:rsidTr="00772152">
        <w:tc>
          <w:tcPr>
            <w:tcW w:w="1980" w:type="dxa"/>
            <w:hideMark/>
          </w:tcPr>
          <w:p w14:paraId="3316B5EE" w14:textId="77777777" w:rsidR="00772152" w:rsidRDefault="00772152">
            <w:pPr>
              <w:spacing w:before="100" w:beforeAutospacing="1" w:after="100" w:afterAutospacing="1"/>
            </w:pPr>
            <w:r>
              <w:t>Intel</w:t>
            </w:r>
          </w:p>
        </w:tc>
        <w:tc>
          <w:tcPr>
            <w:tcW w:w="7036" w:type="dxa"/>
            <w:hideMark/>
          </w:tcPr>
          <w:p w14:paraId="094E2F6D" w14:textId="77777777" w:rsidR="00772152" w:rsidRDefault="00772152">
            <w:pPr>
              <w:spacing w:before="100" w:beforeAutospacing="1" w:after="100" w:afterAutospacing="1"/>
            </w:pPr>
            <w:r>
              <w:t>Q1: Alt 2</w:t>
            </w:r>
          </w:p>
          <w:p w14:paraId="177E1269" w14:textId="77777777" w:rsidR="00772152" w:rsidRDefault="00772152">
            <w:pPr>
              <w:spacing w:before="100" w:beforeAutospacing="1" w:after="100" w:afterAutospacing="1"/>
            </w:pPr>
            <w:r>
              <w:t>Q3: Alt 2</w:t>
            </w:r>
          </w:p>
        </w:tc>
      </w:tr>
      <w:tr w:rsidR="00772152" w14:paraId="261C2FAA" w14:textId="77777777" w:rsidTr="00772152">
        <w:tc>
          <w:tcPr>
            <w:tcW w:w="1980" w:type="dxa"/>
            <w:hideMark/>
          </w:tcPr>
          <w:p w14:paraId="224442E6" w14:textId="77777777" w:rsidR="00772152" w:rsidRDefault="00772152">
            <w:pPr>
              <w:spacing w:before="100" w:beforeAutospacing="1" w:after="100" w:afterAutospacing="1"/>
            </w:pPr>
            <w:r>
              <w:t> CATT</w:t>
            </w:r>
          </w:p>
        </w:tc>
        <w:tc>
          <w:tcPr>
            <w:tcW w:w="7036" w:type="dxa"/>
            <w:hideMark/>
          </w:tcPr>
          <w:p w14:paraId="2FC735D1" w14:textId="77777777" w:rsidR="00772152" w:rsidRDefault="00772152">
            <w:pPr>
              <w:spacing w:before="100" w:beforeAutospacing="1" w:after="100" w:afterAutospacing="1"/>
            </w:pPr>
            <w:r>
              <w:t>Q1: Alt-2</w:t>
            </w:r>
          </w:p>
          <w:p w14:paraId="0868589D" w14:textId="77777777" w:rsidR="00772152" w:rsidRDefault="00772152">
            <w:pPr>
              <w:spacing w:before="100" w:beforeAutospacing="1" w:after="100" w:afterAutospacing="1"/>
            </w:pPr>
            <w:r>
              <w:t>Q3:  Alt-2. Agree with Apple that defining application timing for MAC-CE (Issue A) is sufficient.</w:t>
            </w:r>
          </w:p>
        </w:tc>
      </w:tr>
      <w:tr w:rsidR="00772152" w14:paraId="73AC48C6" w14:textId="77777777" w:rsidTr="00772152">
        <w:tc>
          <w:tcPr>
            <w:tcW w:w="1980" w:type="dxa"/>
            <w:hideMark/>
          </w:tcPr>
          <w:p w14:paraId="225D622E" w14:textId="77777777" w:rsidR="00772152" w:rsidRDefault="00772152">
            <w:pPr>
              <w:spacing w:before="100" w:beforeAutospacing="1" w:after="100" w:afterAutospacing="1"/>
            </w:pPr>
            <w:r>
              <w:lastRenderedPageBreak/>
              <w:t>Sony</w:t>
            </w:r>
          </w:p>
        </w:tc>
        <w:tc>
          <w:tcPr>
            <w:tcW w:w="7036" w:type="dxa"/>
            <w:hideMark/>
          </w:tcPr>
          <w:p w14:paraId="738C34E2" w14:textId="77777777" w:rsidR="00772152" w:rsidRDefault="00772152">
            <w:pPr>
              <w:spacing w:before="100" w:beforeAutospacing="1" w:after="100" w:afterAutospacing="1"/>
            </w:pPr>
            <w:r>
              <w:t>Q1: Support Alt-2.</w:t>
            </w:r>
          </w:p>
          <w:p w14:paraId="64D5A874" w14:textId="77777777" w:rsidR="00772152" w:rsidRDefault="00772152">
            <w:pPr>
              <w:spacing w:before="100" w:beforeAutospacing="1" w:after="100" w:afterAutospacing="1"/>
            </w:pPr>
            <w:r>
              <w:t>Q3: Support Alt-2. Agree with the reason from Apple too.</w:t>
            </w:r>
          </w:p>
        </w:tc>
      </w:tr>
      <w:tr w:rsidR="00772152" w14:paraId="058692CC" w14:textId="77777777" w:rsidTr="00772152">
        <w:tc>
          <w:tcPr>
            <w:tcW w:w="1980" w:type="dxa"/>
            <w:hideMark/>
          </w:tcPr>
          <w:p w14:paraId="3370BD94" w14:textId="77777777" w:rsidR="00772152" w:rsidRDefault="00772152">
            <w:pPr>
              <w:spacing w:before="100" w:beforeAutospacing="1" w:after="100" w:afterAutospacing="1"/>
            </w:pPr>
            <w:r>
              <w:t>Huawei/Hisilicon</w:t>
            </w:r>
          </w:p>
        </w:tc>
        <w:tc>
          <w:tcPr>
            <w:tcW w:w="7036" w:type="dxa"/>
            <w:hideMark/>
          </w:tcPr>
          <w:p w14:paraId="0725B51B" w14:textId="77777777" w:rsidR="00772152" w:rsidRDefault="00772152">
            <w:pPr>
              <w:spacing w:before="100" w:beforeAutospacing="1" w:after="100" w:afterAutospacing="1"/>
            </w:pPr>
            <w:r>
              <w:t>Q1: Support Alt1. And UE should track up to 4 (not exactly 4, based on UE capability) PL RSs.</w:t>
            </w:r>
          </w:p>
          <w:p w14:paraId="4CA17438" w14:textId="77777777" w:rsidR="00772152" w:rsidRDefault="00772152">
            <w:pPr>
              <w:spacing w:before="100" w:beforeAutospacing="1" w:after="100" w:afterAutospacing="1"/>
            </w:pPr>
            <w:r>
              <w:t>Q2: Support Alt1. We are open to other alternatives such as sticking with previously tracked PL RS(s). Our wish is to reduce ambiguity periods between RRC configuration and MAC-CE activation if possible.</w:t>
            </w:r>
          </w:p>
          <w:p w14:paraId="68F47703" w14:textId="77777777" w:rsidR="00772152" w:rsidRDefault="00772152">
            <w:pPr>
              <w:spacing w:before="100" w:beforeAutospacing="1" w:after="100" w:afterAutospacing="1"/>
            </w:pPr>
            <w:r>
              <w:t>Q3: If the majority view for Q1 is to go with Alt2, as mentioned in our reply to Q2, we suggest specifying mechanisms to reduce ambiguity periods between RRC configuration and MAC-CE activation. For TP proposed by vivo, we suggest to clarify whether</w:t>
            </w:r>
            <w:r>
              <w:rPr>
                <w:rFonts w:ascii="굴림" w:eastAsia="굴림" w:hAnsi="굴림" w:hint="eastAsia"/>
                <w:lang w:eastAsia="zh-CN"/>
              </w:rPr>
              <w:t>‘</w:t>
            </w:r>
            <w:r>
              <w:t>the number of RRC configured RS for pathloss estimates</w:t>
            </w:r>
            <w:r>
              <w:rPr>
                <w:rFonts w:ascii="굴림" w:eastAsia="굴림" w:hAnsi="굴림" w:hint="eastAsia"/>
                <w:lang w:eastAsia="zh-CN"/>
              </w:rPr>
              <w:t>’</w:t>
            </w:r>
            <w:r>
              <w:t>is the total number of PL RSs configured for PUSCH/PUCCH/SRS or per channel/RS.</w:t>
            </w:r>
          </w:p>
        </w:tc>
      </w:tr>
      <w:tr w:rsidR="00772152" w14:paraId="1A6A79C7" w14:textId="77777777" w:rsidTr="00772152">
        <w:tc>
          <w:tcPr>
            <w:tcW w:w="1980" w:type="dxa"/>
            <w:hideMark/>
          </w:tcPr>
          <w:p w14:paraId="16BA5462" w14:textId="77777777" w:rsidR="00772152" w:rsidRDefault="00772152">
            <w:pPr>
              <w:spacing w:before="100" w:beforeAutospacing="1" w:after="100" w:afterAutospacing="1"/>
            </w:pPr>
            <w:r>
              <w:t>MediaTek</w:t>
            </w:r>
          </w:p>
        </w:tc>
        <w:tc>
          <w:tcPr>
            <w:tcW w:w="7036" w:type="dxa"/>
            <w:hideMark/>
          </w:tcPr>
          <w:p w14:paraId="0543F6E4" w14:textId="77777777" w:rsidR="00772152" w:rsidRDefault="00772152">
            <w:pPr>
              <w:spacing w:before="100" w:beforeAutospacing="1" w:after="100" w:afterAutospacing="1"/>
            </w:pPr>
            <w:r>
              <w:t>Q1: Support Alt-2</w:t>
            </w:r>
          </w:p>
          <w:p w14:paraId="1B6340A7" w14:textId="77777777" w:rsidR="00772152" w:rsidRDefault="00772152">
            <w:pPr>
              <w:spacing w:before="100" w:beforeAutospacing="1" w:after="100" w:afterAutospacing="1"/>
            </w:pPr>
            <w:r>
              <w:t>Q2: Regarding Xi</w:t>
            </w:r>
            <w:r>
              <w:rPr>
                <w:rFonts w:ascii="굴림" w:eastAsia="굴림" w:hAnsi="굴림" w:hint="eastAsia"/>
                <w:lang w:eastAsia="zh-CN"/>
              </w:rPr>
              <w:t>’</w:t>
            </w:r>
            <w:r>
              <w:t>s concern, we can use SSB or the default PL RS between RRC configuration and MAC CE activation</w:t>
            </w:r>
          </w:p>
          <w:p w14:paraId="49B40682" w14:textId="77777777" w:rsidR="00772152" w:rsidRDefault="00772152">
            <w:pPr>
              <w:spacing w:before="100" w:beforeAutospacing="1" w:after="100" w:afterAutospacing="1"/>
            </w:pPr>
            <w:r>
              <w:t>Q3: Alt-1, Need to clarify which PL RSs should be tracked when activated PL RSs are more than 4. For example, most recent 4 activated PL RSs are tracked by the UE.</w:t>
            </w:r>
          </w:p>
        </w:tc>
      </w:tr>
      <w:tr w:rsidR="00772152" w14:paraId="58BCEBE6" w14:textId="77777777" w:rsidTr="00772152">
        <w:tc>
          <w:tcPr>
            <w:tcW w:w="1980" w:type="dxa"/>
            <w:hideMark/>
          </w:tcPr>
          <w:p w14:paraId="01CE84E3" w14:textId="77777777" w:rsidR="00772152" w:rsidRDefault="00772152">
            <w:pPr>
              <w:spacing w:before="100" w:beforeAutospacing="1" w:after="100" w:afterAutospacing="1"/>
            </w:pPr>
            <w:r>
              <w:t>OPPO</w:t>
            </w:r>
          </w:p>
        </w:tc>
        <w:tc>
          <w:tcPr>
            <w:tcW w:w="7036" w:type="dxa"/>
            <w:hideMark/>
          </w:tcPr>
          <w:p w14:paraId="6ACCB7C7" w14:textId="77777777" w:rsidR="00772152" w:rsidRDefault="00772152">
            <w:pPr>
              <w:spacing w:before="100" w:beforeAutospacing="1" w:after="100" w:afterAutospacing="1"/>
            </w:pPr>
            <w:r>
              <w:t>Q1: Alt2</w:t>
            </w:r>
          </w:p>
          <w:p w14:paraId="4AB339CB" w14:textId="77777777" w:rsidR="00772152" w:rsidRDefault="00772152">
            <w:pPr>
              <w:spacing w:before="100" w:beforeAutospacing="1" w:after="100" w:afterAutospacing="1"/>
            </w:pPr>
            <w:r>
              <w:t>Q3: Alt2,</w:t>
            </w:r>
          </w:p>
        </w:tc>
      </w:tr>
      <w:tr w:rsidR="00772152" w14:paraId="40D7E8CA" w14:textId="77777777" w:rsidTr="00772152">
        <w:tc>
          <w:tcPr>
            <w:tcW w:w="1980" w:type="dxa"/>
            <w:hideMark/>
          </w:tcPr>
          <w:p w14:paraId="62B2B783" w14:textId="77777777" w:rsidR="00772152" w:rsidRDefault="00772152">
            <w:pPr>
              <w:spacing w:before="100" w:beforeAutospacing="1" w:after="100" w:afterAutospacing="1"/>
            </w:pPr>
            <w:r>
              <w:t>FUTUREWEI</w:t>
            </w:r>
          </w:p>
        </w:tc>
        <w:tc>
          <w:tcPr>
            <w:tcW w:w="7036" w:type="dxa"/>
            <w:hideMark/>
          </w:tcPr>
          <w:p w14:paraId="7D36F813" w14:textId="77777777" w:rsidR="00772152" w:rsidRDefault="00772152">
            <w:pPr>
              <w:spacing w:before="100" w:beforeAutospacing="1" w:after="100" w:afterAutospacing="1"/>
            </w:pPr>
            <w:r>
              <w:t>Taking Alt2 for Q1, which implies that once more than 4 PL RSs are configured by RRC, the UE needs not to track any of the configured PL RS until some of them are activated by MAC-CE. As we are also working on the application time for activated PL RS, it is preferable to clearly specified the related UE behavior altogether.</w:t>
            </w:r>
          </w:p>
        </w:tc>
      </w:tr>
      <w:tr w:rsidR="00772152" w14:paraId="4BC4A0C8" w14:textId="77777777" w:rsidTr="00772152">
        <w:tc>
          <w:tcPr>
            <w:tcW w:w="1980" w:type="dxa"/>
            <w:hideMark/>
          </w:tcPr>
          <w:p w14:paraId="360A58D6" w14:textId="77777777" w:rsidR="00772152" w:rsidRDefault="00772152">
            <w:pPr>
              <w:spacing w:before="100" w:beforeAutospacing="1" w:after="100" w:afterAutospacing="1"/>
            </w:pPr>
            <w:r>
              <w:t>Convida Wireless</w:t>
            </w:r>
          </w:p>
        </w:tc>
        <w:tc>
          <w:tcPr>
            <w:tcW w:w="7036" w:type="dxa"/>
            <w:hideMark/>
          </w:tcPr>
          <w:p w14:paraId="45FEE036" w14:textId="77777777" w:rsidR="00772152" w:rsidRDefault="00772152">
            <w:pPr>
              <w:spacing w:before="100" w:beforeAutospacing="1" w:after="100" w:afterAutospacing="1"/>
            </w:pPr>
            <w:r>
              <w:t>Q1: Alt-2</w:t>
            </w:r>
          </w:p>
          <w:p w14:paraId="5DEC429E" w14:textId="77777777" w:rsidR="00772152" w:rsidRDefault="00772152">
            <w:pPr>
              <w:spacing w:before="100" w:beforeAutospacing="1" w:after="100" w:afterAutospacing="1"/>
            </w:pPr>
            <w:r>
              <w:t>Q3: Alt-2</w:t>
            </w:r>
          </w:p>
        </w:tc>
      </w:tr>
      <w:tr w:rsidR="00772152" w14:paraId="35D26E17" w14:textId="77777777" w:rsidTr="00772152">
        <w:tc>
          <w:tcPr>
            <w:tcW w:w="1980" w:type="dxa"/>
            <w:hideMark/>
          </w:tcPr>
          <w:p w14:paraId="5158FC63" w14:textId="77777777" w:rsidR="00772152" w:rsidRDefault="00772152">
            <w:pPr>
              <w:spacing w:before="100" w:beforeAutospacing="1" w:after="100" w:afterAutospacing="1"/>
            </w:pPr>
            <w:r>
              <w:t>Qualcomm</w:t>
            </w:r>
          </w:p>
        </w:tc>
        <w:tc>
          <w:tcPr>
            <w:tcW w:w="7036" w:type="dxa"/>
            <w:hideMark/>
          </w:tcPr>
          <w:p w14:paraId="5DD732BC" w14:textId="77777777" w:rsidR="00772152" w:rsidRDefault="00772152">
            <w:pPr>
              <w:spacing w:before="100" w:beforeAutospacing="1" w:after="100" w:afterAutospacing="1"/>
            </w:pPr>
            <w:r>
              <w:t>Q1: Alt.2</w:t>
            </w:r>
          </w:p>
          <w:p w14:paraId="23C24F29" w14:textId="77777777" w:rsidR="00772152" w:rsidRDefault="00772152">
            <w:pPr>
              <w:spacing w:before="100" w:beforeAutospacing="1" w:after="100" w:afterAutospacing="1"/>
            </w:pPr>
            <w:r>
              <w:t>Q3: Alt.1, spec needs to change but not Vivo</w:t>
            </w:r>
            <w:r>
              <w:rPr>
                <w:rFonts w:ascii="굴림" w:eastAsia="굴림" w:hAnsi="굴림" w:hint="eastAsia"/>
                <w:lang w:eastAsia="zh-CN"/>
              </w:rPr>
              <w:t>’</w:t>
            </w:r>
            <w:r>
              <w:t>s TP. Default PL RS before MAC-CE activation shall use SSB for MIB reading. The behavior is same as when PL RS configuration is not received yet. Btw, my understanding is that Vivo</w:t>
            </w:r>
            <w:r>
              <w:rPr>
                <w:rFonts w:ascii="굴림" w:eastAsia="굴림" w:hAnsi="굴림" w:hint="eastAsia"/>
                <w:lang w:eastAsia="zh-CN"/>
              </w:rPr>
              <w:t>’</w:t>
            </w:r>
            <w:r>
              <w:t>s TP does not treat the case in Q1.  </w:t>
            </w:r>
          </w:p>
          <w:p w14:paraId="70638AD8" w14:textId="77777777" w:rsidR="00772152" w:rsidRDefault="00772152">
            <w:pPr>
              <w:spacing w:before="100" w:beforeAutospacing="1" w:after="100" w:afterAutospacing="1"/>
            </w:pPr>
            <w:r>
              <w:t>Also, one critical issue is that if MAC-CE based PL RS update is not enabled, can UE still be configured with total PL RS # greater than 4? Does UE need to prepare for this?</w:t>
            </w:r>
          </w:p>
        </w:tc>
      </w:tr>
      <w:tr w:rsidR="00772152" w14:paraId="65F03BCF" w14:textId="77777777" w:rsidTr="00772152">
        <w:tc>
          <w:tcPr>
            <w:tcW w:w="1980" w:type="dxa"/>
            <w:hideMark/>
          </w:tcPr>
          <w:p w14:paraId="64D6384D" w14:textId="77777777" w:rsidR="00772152" w:rsidRDefault="00772152">
            <w:pPr>
              <w:spacing w:before="100" w:beforeAutospacing="1" w:after="100" w:afterAutospacing="1"/>
            </w:pPr>
            <w:r>
              <w:t>Samsung</w:t>
            </w:r>
          </w:p>
        </w:tc>
        <w:tc>
          <w:tcPr>
            <w:tcW w:w="7036" w:type="dxa"/>
            <w:hideMark/>
          </w:tcPr>
          <w:p w14:paraId="093ADAE9" w14:textId="77777777" w:rsidR="00772152" w:rsidRDefault="00772152">
            <w:pPr>
              <w:spacing w:before="100" w:beforeAutospacing="1" w:after="100" w:afterAutospacing="1"/>
            </w:pPr>
            <w:r>
              <w:t>Q1: Alt2</w:t>
            </w:r>
          </w:p>
          <w:p w14:paraId="31ECD691" w14:textId="77777777" w:rsidR="00772152" w:rsidRDefault="00772152">
            <w:pPr>
              <w:spacing w:before="100" w:beforeAutospacing="1" w:after="100" w:afterAutospacing="1"/>
            </w:pPr>
            <w:r>
              <w:t>Q3: Alt2 is preferred because it seems that UE implementation can take this.</w:t>
            </w:r>
          </w:p>
        </w:tc>
      </w:tr>
      <w:tr w:rsidR="00772152" w14:paraId="5FCF0ABD" w14:textId="77777777" w:rsidTr="00772152">
        <w:tc>
          <w:tcPr>
            <w:tcW w:w="1980" w:type="dxa"/>
            <w:hideMark/>
          </w:tcPr>
          <w:p w14:paraId="4C336ACF" w14:textId="77777777" w:rsidR="00772152" w:rsidRDefault="00772152">
            <w:pPr>
              <w:spacing w:before="100" w:beforeAutospacing="1" w:after="100" w:afterAutospacing="1"/>
            </w:pPr>
            <w:r>
              <w:t>LGE</w:t>
            </w:r>
          </w:p>
        </w:tc>
        <w:tc>
          <w:tcPr>
            <w:tcW w:w="7036" w:type="dxa"/>
            <w:hideMark/>
          </w:tcPr>
          <w:p w14:paraId="6B9575A4" w14:textId="77777777" w:rsidR="00772152" w:rsidRDefault="00772152">
            <w:pPr>
              <w:spacing w:before="100" w:beforeAutospacing="1" w:after="100" w:afterAutospacing="1"/>
            </w:pPr>
            <w:r>
              <w:t>Q1: Support Alt2.</w:t>
            </w:r>
            <w:r>
              <w:rPr>
                <w:rFonts w:hint="eastAsia"/>
              </w:rPr>
              <w:br/>
            </w:r>
            <w:r>
              <w:t>Q3: Support Alt2. It can be handled up to UE implementation with applicable timing for MAC CE based pathloss RS update.</w:t>
            </w:r>
          </w:p>
        </w:tc>
      </w:tr>
    </w:tbl>
    <w:p w14:paraId="4CCC21F8" w14:textId="77777777" w:rsidR="000C7B0A" w:rsidRPr="00772152" w:rsidRDefault="000C7B0A" w:rsidP="000C7B0A">
      <w:pPr>
        <w:spacing w:before="240" w:after="0" w:line="360" w:lineRule="auto"/>
        <w:ind w:firstLineChars="152" w:firstLine="334"/>
        <w:rPr>
          <w:rFonts w:ascii="Times New Roman" w:eastAsia="바탕" w:hAnsi="Times New Roman" w:cs="Times New Roman"/>
          <w:snapToGrid w:val="0"/>
          <w:kern w:val="0"/>
          <w:sz w:val="22"/>
          <w:szCs w:val="20"/>
        </w:rPr>
      </w:pPr>
    </w:p>
    <w:p w14:paraId="51AC82E1" w14:textId="491D006A" w:rsidR="009F4C3D" w:rsidRPr="00557DC5" w:rsidRDefault="00CA01E0" w:rsidP="00CA01E0">
      <w:pPr>
        <w:pStyle w:val="1"/>
        <w:numPr>
          <w:ilvl w:val="0"/>
          <w:numId w:val="1"/>
        </w:numPr>
        <w:rPr>
          <w:rFonts w:eastAsiaTheme="minorEastAsia"/>
        </w:rPr>
      </w:pPr>
      <w:r w:rsidRPr="00557DC5">
        <w:rPr>
          <w:rFonts w:eastAsiaTheme="minorEastAsia"/>
        </w:rPr>
        <w:t>Conclusion</w:t>
      </w:r>
      <w:r w:rsidRPr="00557DC5">
        <w:t xml:space="preserve"> </w:t>
      </w:r>
    </w:p>
    <w:p w14:paraId="7D87258A" w14:textId="2F536588" w:rsidR="00772152" w:rsidRPr="00772152" w:rsidRDefault="00772152" w:rsidP="00772152">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From the</w:t>
      </w:r>
      <w:r w:rsidR="008A4C12">
        <w:rPr>
          <w:rFonts w:ascii="Times New Roman" w:eastAsia="바탕" w:hAnsi="Times New Roman" w:cs="Times New Roman"/>
          <w:snapToGrid w:val="0"/>
          <w:kern w:val="0"/>
          <w:sz w:val="22"/>
          <w:szCs w:val="20"/>
        </w:rPr>
        <w:t xml:space="preserve"> email </w:t>
      </w:r>
      <w:r>
        <w:rPr>
          <w:rFonts w:ascii="Times New Roman" w:eastAsia="바탕" w:hAnsi="Times New Roman" w:cs="Times New Roman" w:hint="eastAsia"/>
          <w:snapToGrid w:val="0"/>
          <w:kern w:val="0"/>
          <w:sz w:val="22"/>
          <w:szCs w:val="20"/>
        </w:rPr>
        <w:t xml:space="preserve">discussion </w:t>
      </w:r>
      <w:r w:rsidRPr="00772152">
        <w:rPr>
          <w:rFonts w:ascii="Times New Roman" w:eastAsia="바탕" w:hAnsi="Times New Roman" w:cs="Times New Roman"/>
          <w:snapToGrid w:val="0"/>
          <w:kern w:val="0"/>
          <w:sz w:val="22"/>
          <w:szCs w:val="20"/>
        </w:rPr>
        <w:t>[100e-NR-eMIMO-MB-02]</w:t>
      </w:r>
      <w:r>
        <w:rPr>
          <w:rFonts w:ascii="Times New Roman" w:eastAsia="바탕" w:hAnsi="Times New Roman" w:cs="Times New Roman"/>
          <w:snapToGrid w:val="0"/>
          <w:kern w:val="0"/>
          <w:sz w:val="22"/>
          <w:szCs w:val="20"/>
        </w:rPr>
        <w:t xml:space="preserve">, the following agreement </w:t>
      </w:r>
      <w:r w:rsidR="00D82A69">
        <w:rPr>
          <w:rFonts w:ascii="Times New Roman" w:eastAsia="바탕" w:hAnsi="Times New Roman" w:cs="Times New Roman"/>
          <w:snapToGrid w:val="0"/>
          <w:kern w:val="0"/>
          <w:sz w:val="22"/>
          <w:szCs w:val="20"/>
        </w:rPr>
        <w:t xml:space="preserve">and conclusion </w:t>
      </w:r>
      <w:r>
        <w:rPr>
          <w:rFonts w:ascii="Times New Roman" w:eastAsia="바탕" w:hAnsi="Times New Roman" w:cs="Times New Roman"/>
          <w:snapToGrid w:val="0"/>
          <w:kern w:val="0"/>
          <w:sz w:val="22"/>
          <w:szCs w:val="20"/>
        </w:rPr>
        <w:t>w</w:t>
      </w:r>
      <w:r w:rsidR="00D82A69">
        <w:rPr>
          <w:rFonts w:ascii="Times New Roman" w:eastAsia="바탕" w:hAnsi="Times New Roman" w:cs="Times New Roman"/>
          <w:snapToGrid w:val="0"/>
          <w:kern w:val="0"/>
          <w:sz w:val="22"/>
          <w:szCs w:val="20"/>
        </w:rPr>
        <w:t>ere</w:t>
      </w:r>
      <w:r>
        <w:rPr>
          <w:rFonts w:ascii="Times New Roman" w:eastAsia="바탕" w:hAnsi="Times New Roman" w:cs="Times New Roman"/>
          <w:snapToGrid w:val="0"/>
          <w:kern w:val="0"/>
          <w:sz w:val="22"/>
          <w:szCs w:val="20"/>
        </w:rPr>
        <w:t xml:space="preserve"> made.</w:t>
      </w:r>
    </w:p>
    <w:p w14:paraId="58EC7A99" w14:textId="77777777" w:rsidR="00E632E4" w:rsidRPr="00D82A69" w:rsidRDefault="00E632E4" w:rsidP="00E632E4"/>
    <w:p w14:paraId="032833BA" w14:textId="5B72F5A1" w:rsidR="00E632E4" w:rsidRPr="003768CA" w:rsidRDefault="00E632E4" w:rsidP="003768CA">
      <w:pPr>
        <w:spacing w:before="240" w:after="0" w:line="360" w:lineRule="auto"/>
        <w:rPr>
          <w:rFonts w:ascii="Times New Roman" w:eastAsia="바탕" w:hAnsi="Times New Roman" w:cs="Times New Roman"/>
          <w:b/>
          <w:snapToGrid w:val="0"/>
          <w:kern w:val="0"/>
          <w:sz w:val="22"/>
          <w:szCs w:val="20"/>
        </w:rPr>
      </w:pPr>
      <w:r w:rsidRPr="003768CA">
        <w:rPr>
          <w:rFonts w:ascii="Times New Roman" w:eastAsia="바탕" w:hAnsi="Times New Roman" w:cs="Times New Roman"/>
          <w:b/>
          <w:snapToGrid w:val="0"/>
          <w:kern w:val="0"/>
          <w:sz w:val="22"/>
          <w:szCs w:val="20"/>
          <w:highlight w:val="green"/>
        </w:rPr>
        <w:t>Agreement:</w:t>
      </w:r>
    </w:p>
    <w:p w14:paraId="38550883" w14:textId="77777777" w:rsidR="00E632E4" w:rsidRPr="003768CA" w:rsidRDefault="00E632E4" w:rsidP="003768CA">
      <w:pPr>
        <w:spacing w:before="240" w:after="0" w:line="360" w:lineRule="auto"/>
        <w:rPr>
          <w:rFonts w:ascii="Times New Roman" w:eastAsia="바탕" w:hAnsi="Times New Roman" w:cs="Times New Roman"/>
          <w:snapToGrid w:val="0"/>
          <w:kern w:val="0"/>
          <w:sz w:val="22"/>
          <w:szCs w:val="20"/>
        </w:rPr>
      </w:pPr>
      <w:r w:rsidRPr="003768CA">
        <w:rPr>
          <w:rFonts w:ascii="Times New Roman" w:eastAsia="바탕" w:hAnsi="Times New Roman" w:cs="Times New Roman"/>
          <w:snapToGrid w:val="0"/>
          <w:kern w:val="0"/>
          <w:sz w:val="22"/>
          <w:szCs w:val="20"/>
        </w:rPr>
        <w:t>When the number of RRC configured PL RSs for pathloss estimates for PUCCH, PUSCH and SRS is greater than 4, UE is not required to track the RSs which are not activated by MAC-CE.</w:t>
      </w:r>
    </w:p>
    <w:p w14:paraId="437828E2" w14:textId="6F3F9070" w:rsidR="00E632E4" w:rsidRPr="003768CA" w:rsidRDefault="00E632E4" w:rsidP="003768CA">
      <w:pPr>
        <w:pStyle w:val="a6"/>
        <w:numPr>
          <w:ilvl w:val="0"/>
          <w:numId w:val="6"/>
        </w:numPr>
        <w:spacing w:before="240" w:after="0" w:line="360" w:lineRule="auto"/>
        <w:ind w:leftChars="0"/>
        <w:rPr>
          <w:rFonts w:ascii="Times New Roman" w:eastAsia="바탕" w:hAnsi="Times New Roman" w:cs="Times New Roman"/>
          <w:snapToGrid w:val="0"/>
          <w:kern w:val="0"/>
          <w:sz w:val="22"/>
          <w:szCs w:val="20"/>
        </w:rPr>
      </w:pPr>
      <w:r w:rsidRPr="003768CA">
        <w:rPr>
          <w:rFonts w:ascii="Times New Roman" w:eastAsia="바탕" w:hAnsi="Times New Roman" w:cs="Times New Roman"/>
          <w:snapToGrid w:val="0"/>
          <w:kern w:val="0"/>
          <w:sz w:val="22"/>
          <w:szCs w:val="20"/>
        </w:rPr>
        <w:lastRenderedPageBreak/>
        <w:t>Note: How to capture above into the spec wi</w:t>
      </w:r>
      <w:r w:rsidRPr="00D82A69">
        <w:rPr>
          <w:rFonts w:ascii="Times New Roman" w:eastAsia="바탕" w:hAnsi="Times New Roman" w:cs="Times New Roman"/>
          <w:snapToGrid w:val="0"/>
          <w:kern w:val="0"/>
          <w:sz w:val="22"/>
          <w:szCs w:val="20"/>
        </w:rPr>
        <w:t xml:space="preserve">ll be discussed at </w:t>
      </w:r>
      <w:r w:rsidR="00D82A69" w:rsidRPr="00D82A69">
        <w:rPr>
          <w:rFonts w:ascii="Times New Roman" w:eastAsia="바탕" w:hAnsi="Times New Roman" w:cs="Times New Roman"/>
          <w:snapToGrid w:val="0"/>
          <w:kern w:val="0"/>
          <w:sz w:val="22"/>
          <w:szCs w:val="20"/>
        </w:rPr>
        <w:t>RAN1#100bis</w:t>
      </w:r>
      <w:r>
        <w:rPr>
          <w:rFonts w:ascii="Times New Roman" w:eastAsia="바탕" w:hAnsi="Times New Roman" w:cs="Times New Roman"/>
          <w:snapToGrid w:val="0"/>
          <w:kern w:val="0"/>
          <w:sz w:val="22"/>
          <w:szCs w:val="20"/>
        </w:rPr>
        <w:t>.</w:t>
      </w:r>
    </w:p>
    <w:p w14:paraId="1B261B6B" w14:textId="2E387B59" w:rsidR="00E632E4" w:rsidRPr="003768CA" w:rsidRDefault="00E632E4" w:rsidP="003768CA">
      <w:pPr>
        <w:pStyle w:val="a6"/>
        <w:numPr>
          <w:ilvl w:val="0"/>
          <w:numId w:val="6"/>
        </w:numPr>
        <w:spacing w:before="240" w:after="0" w:line="360" w:lineRule="auto"/>
        <w:ind w:leftChars="0"/>
        <w:rPr>
          <w:rFonts w:ascii="Times New Roman" w:eastAsia="바탕" w:hAnsi="Times New Roman" w:cs="Times New Roman"/>
          <w:snapToGrid w:val="0"/>
          <w:kern w:val="0"/>
          <w:sz w:val="22"/>
          <w:szCs w:val="20"/>
        </w:rPr>
      </w:pPr>
      <w:r w:rsidRPr="003768CA">
        <w:rPr>
          <w:rFonts w:ascii="Times New Roman" w:eastAsia="바탕" w:hAnsi="Times New Roman" w:cs="Times New Roman"/>
          <w:snapToGrid w:val="0"/>
          <w:kern w:val="0"/>
          <w:sz w:val="22"/>
          <w:szCs w:val="20"/>
        </w:rPr>
        <w:t xml:space="preserve">Note: </w:t>
      </w:r>
      <w:r w:rsidR="00AA367B">
        <w:rPr>
          <w:rFonts w:ascii="Times New Roman" w:eastAsia="바탕" w:hAnsi="Times New Roman" w:cs="Times New Roman"/>
          <w:snapToGrid w:val="0"/>
          <w:kern w:val="0"/>
          <w:sz w:val="22"/>
          <w:szCs w:val="20"/>
        </w:rPr>
        <w:t>F</w:t>
      </w:r>
      <w:r w:rsidRPr="003768CA">
        <w:rPr>
          <w:rFonts w:ascii="Times New Roman" w:eastAsia="바탕" w:hAnsi="Times New Roman" w:cs="Times New Roman"/>
          <w:snapToGrid w:val="0"/>
          <w:kern w:val="0"/>
          <w:sz w:val="22"/>
          <w:szCs w:val="20"/>
        </w:rPr>
        <w:t>urther consider the configuration cases when the default PL RS is not enabled or enabled.</w:t>
      </w:r>
    </w:p>
    <w:p w14:paraId="671D825B" w14:textId="77777777" w:rsidR="00D82A69" w:rsidRPr="00D82A69" w:rsidRDefault="00D82A69" w:rsidP="00D82A69">
      <w:pPr>
        <w:pStyle w:val="LGTdoc1"/>
        <w:spacing w:beforeAutospacing="1" w:line="360" w:lineRule="auto"/>
        <w:contextualSpacing/>
        <w:rPr>
          <w:sz w:val="22"/>
          <w:lang w:val="sv-SE"/>
        </w:rPr>
      </w:pPr>
      <w:r w:rsidRPr="00D82A69">
        <w:rPr>
          <w:sz w:val="22"/>
          <w:lang w:val="sv-SE"/>
        </w:rPr>
        <w:t>Conclusion:</w:t>
      </w:r>
    </w:p>
    <w:p w14:paraId="776C5BC8" w14:textId="721EB94B" w:rsidR="00D82A69" w:rsidRPr="003768CA" w:rsidRDefault="00D82A69" w:rsidP="00D82A69">
      <w:pPr>
        <w:pStyle w:val="LGTdoc1"/>
        <w:snapToGrid/>
        <w:spacing w:beforeLines="0" w:before="100" w:beforeAutospacing="1" w:line="360" w:lineRule="auto"/>
        <w:contextualSpacing/>
        <w:rPr>
          <w:b w:val="0"/>
          <w:sz w:val="22"/>
          <w:lang w:val="sv-SE"/>
        </w:rPr>
      </w:pPr>
      <w:r w:rsidRPr="003768CA">
        <w:rPr>
          <w:b w:val="0"/>
          <w:sz w:val="22"/>
          <w:lang w:val="sv-SE"/>
        </w:rPr>
        <w:t>If MAC-CE based PL RS activation/update is not enabled, UE is not expected to be configured with more than 4 PL RS.</w:t>
      </w:r>
    </w:p>
    <w:p w14:paraId="0137C3C3" w14:textId="77777777" w:rsidR="00CE42A7" w:rsidRPr="00CA01E0" w:rsidRDefault="00CE42A7" w:rsidP="00CA01E0"/>
    <w:p w14:paraId="5BED1280" w14:textId="30EBAD8A" w:rsidR="0059302D" w:rsidRDefault="0059302D">
      <w:pPr>
        <w:rPr>
          <w:rFonts w:ascii="Times New Roman" w:hAnsi="Times New Roman" w:cstheme="majorBidi"/>
          <w:b/>
          <w:sz w:val="32"/>
          <w:szCs w:val="28"/>
        </w:rPr>
      </w:pPr>
      <w:bookmarkStart w:id="2" w:name="_GoBack"/>
      <w:bookmarkEnd w:id="2"/>
    </w:p>
    <w:p w14:paraId="6995D47E" w14:textId="77777777" w:rsidR="0059302D" w:rsidRDefault="0059302D">
      <w:pPr>
        <w:rPr>
          <w:rFonts w:ascii="Times New Roman" w:hAnsi="Times New Roman" w:cstheme="majorBidi"/>
          <w:b/>
          <w:sz w:val="32"/>
          <w:szCs w:val="28"/>
        </w:rPr>
      </w:pPr>
      <w:r>
        <w:br w:type="page"/>
      </w:r>
    </w:p>
    <w:p w14:paraId="0FAC2EC9" w14:textId="5C6D5655" w:rsidR="00F86295" w:rsidRDefault="00CA01E0" w:rsidP="00CA01E0">
      <w:pPr>
        <w:pStyle w:val="1"/>
        <w:rPr>
          <w:rFonts w:eastAsiaTheme="minorEastAsia"/>
        </w:rPr>
      </w:pPr>
      <w:r>
        <w:rPr>
          <w:rFonts w:eastAsiaTheme="minorEastAsia"/>
        </w:rPr>
        <w:lastRenderedPageBreak/>
        <w:t xml:space="preserve">Appendix A. </w:t>
      </w:r>
      <w:r w:rsidR="00F96A76">
        <w:rPr>
          <w:rFonts w:eastAsiaTheme="minorEastAsia" w:hint="eastAsia"/>
        </w:rPr>
        <w:t xml:space="preserve">Proposals </w:t>
      </w:r>
      <w:r w:rsidR="00F86295">
        <w:rPr>
          <w:rFonts w:eastAsiaTheme="minorEastAsia" w:hint="eastAsia"/>
        </w:rPr>
        <w:t>from tdocs</w:t>
      </w:r>
    </w:p>
    <w:p w14:paraId="54C7DE14" w14:textId="65F345B3" w:rsidR="00F5487D" w:rsidRDefault="00F96A76" w:rsidP="00F5487D">
      <w:pPr>
        <w:rPr>
          <w:rFonts w:ascii="Times New Roman" w:eastAsia="바탕" w:hAnsi="Times New Roman" w:cs="Times New Roman"/>
          <w:snapToGrid w:val="0"/>
          <w:kern w:val="0"/>
          <w:sz w:val="22"/>
          <w:szCs w:val="20"/>
        </w:rPr>
      </w:pPr>
      <w:r w:rsidRPr="00F96A76">
        <w:rPr>
          <w:rFonts w:ascii="Times New Roman" w:eastAsia="바탕" w:hAnsi="Times New Roman" w:cs="Times New Roman" w:hint="eastAsia"/>
          <w:snapToGrid w:val="0"/>
          <w:kern w:val="0"/>
          <w:sz w:val="22"/>
          <w:szCs w:val="20"/>
        </w:rPr>
        <w:t>&lt;</w:t>
      </w:r>
      <w:r w:rsidR="00F25D39">
        <w:rPr>
          <w:rFonts w:ascii="Times New Roman" w:eastAsia="바탕" w:hAnsi="Times New Roman" w:cs="Times New Roman"/>
          <w:snapToGrid w:val="0"/>
          <w:kern w:val="0"/>
          <w:sz w:val="22"/>
          <w:szCs w:val="20"/>
        </w:rPr>
        <w:t xml:space="preserve"> </w:t>
      </w:r>
      <w:r w:rsidRPr="00F96A76">
        <w:rPr>
          <w:rFonts w:ascii="Times New Roman" w:eastAsia="바탕" w:hAnsi="Times New Roman" w:cs="Times New Roman" w:hint="eastAsia"/>
          <w:snapToGrid w:val="0"/>
          <w:kern w:val="0"/>
          <w:sz w:val="22"/>
          <w:szCs w:val="20"/>
        </w:rPr>
        <w:t>Huawei</w:t>
      </w:r>
      <w:r>
        <w:rPr>
          <w:rFonts w:ascii="Times New Roman" w:eastAsia="바탕" w:hAnsi="Times New Roman" w:cs="Times New Roman"/>
          <w:snapToGrid w:val="0"/>
          <w:kern w:val="0"/>
          <w:sz w:val="22"/>
          <w:szCs w:val="20"/>
        </w:rPr>
        <w:t>/Hisilicon</w:t>
      </w:r>
      <w:r w:rsidR="00F25D39">
        <w:rPr>
          <w:rFonts w:ascii="Times New Roman" w:eastAsia="바탕" w:hAnsi="Times New Roman" w:cs="Times New Roman"/>
          <w:snapToGrid w:val="0"/>
          <w:kern w:val="0"/>
          <w:sz w:val="22"/>
          <w:szCs w:val="20"/>
        </w:rPr>
        <w:t xml:space="preserve"> </w:t>
      </w:r>
      <w:r w:rsidRPr="00F96A76">
        <w:rPr>
          <w:rFonts w:ascii="Times New Roman" w:eastAsia="바탕" w:hAnsi="Times New Roman" w:cs="Times New Roman" w:hint="eastAsia"/>
          <w:snapToGrid w:val="0"/>
          <w:kern w:val="0"/>
          <w:sz w:val="22"/>
          <w:szCs w:val="20"/>
        </w:rPr>
        <w:t>&gt;</w:t>
      </w:r>
    </w:p>
    <w:p w14:paraId="5C5289E5" w14:textId="77777777" w:rsidR="007C2151" w:rsidRDefault="007C2151" w:rsidP="007C2151">
      <w:pPr>
        <w:autoSpaceDE w:val="0"/>
        <w:autoSpaceDN w:val="0"/>
        <w:adjustRightInd w:val="0"/>
        <w:snapToGrid w:val="0"/>
        <w:spacing w:after="120" w:line="240" w:lineRule="auto"/>
        <w:rPr>
          <w:rFonts w:ascii="Times New Roman" w:eastAsia="SimSun" w:hAnsi="Times New Roman" w:cs="Times New Roman"/>
          <w:b/>
          <w:i/>
          <w:sz w:val="22"/>
          <w:lang w:val="en-GB" w:eastAsia="zh-CN"/>
        </w:rPr>
      </w:pPr>
      <w:r w:rsidRPr="00B65E5B">
        <w:rPr>
          <w:rFonts w:ascii="Times New Roman" w:eastAsia="SimSun" w:hAnsi="Times New Roman" w:cs="Times New Roman"/>
          <w:b/>
          <w:i/>
          <w:sz w:val="22"/>
          <w:lang w:val="en-GB" w:eastAsia="zh-CN"/>
        </w:rPr>
        <w:t>Proposal 2: UE is only required to track 4 pathloss RS with lowest IDs, if configured number of pathloss RSs is larger than 4.</w:t>
      </w:r>
    </w:p>
    <w:p w14:paraId="129F8088" w14:textId="6580FF2A" w:rsidR="00F5487D" w:rsidRPr="00F96A76" w:rsidRDefault="007C2151" w:rsidP="007C2151">
      <w:pPr>
        <w:autoSpaceDE w:val="0"/>
        <w:autoSpaceDN w:val="0"/>
        <w:adjustRightInd w:val="0"/>
        <w:snapToGrid w:val="0"/>
        <w:spacing w:after="120" w:line="240" w:lineRule="auto"/>
      </w:pPr>
      <w:r w:rsidRPr="00F96A76">
        <w:t xml:space="preserve"> </w:t>
      </w:r>
    </w:p>
    <w:p w14:paraId="1C53B698" w14:textId="70C4E461" w:rsidR="00F96A76" w:rsidRPr="00F96A76" w:rsidRDefault="00F96A76" w:rsidP="00F96A76">
      <w:pPr>
        <w:rPr>
          <w:rFonts w:ascii="Times New Roman" w:eastAsia="바탕" w:hAnsi="Times New Roman" w:cs="Times New Roman"/>
          <w:snapToGrid w:val="0"/>
          <w:kern w:val="0"/>
          <w:sz w:val="22"/>
          <w:szCs w:val="20"/>
        </w:rPr>
      </w:pPr>
      <w:r w:rsidRPr="00F96A76">
        <w:rPr>
          <w:rFonts w:ascii="Times New Roman" w:eastAsia="바탕" w:hAnsi="Times New Roman" w:cs="Times New Roman" w:hint="eastAsia"/>
          <w:snapToGrid w:val="0"/>
          <w:kern w:val="0"/>
          <w:sz w:val="22"/>
          <w:szCs w:val="20"/>
        </w:rPr>
        <w:t>&lt;</w:t>
      </w:r>
      <w:r w:rsidR="00F25D39">
        <w:rPr>
          <w:rFonts w:ascii="Times New Roman" w:eastAsia="바탕" w:hAnsi="Times New Roman" w:cs="Times New Roman"/>
          <w:snapToGrid w:val="0"/>
          <w:kern w:val="0"/>
          <w:sz w:val="22"/>
          <w:szCs w:val="20"/>
        </w:rPr>
        <w:t xml:space="preserve"> </w:t>
      </w:r>
      <w:r w:rsidR="003E6D89">
        <w:rPr>
          <w:rFonts w:ascii="Times New Roman" w:eastAsia="바탕" w:hAnsi="Times New Roman" w:cs="Times New Roman"/>
          <w:snapToGrid w:val="0"/>
          <w:kern w:val="0"/>
          <w:sz w:val="22"/>
          <w:szCs w:val="20"/>
        </w:rPr>
        <w:t>Vivo</w:t>
      </w:r>
      <w:r w:rsidR="00F25D39">
        <w:rPr>
          <w:rFonts w:ascii="Times New Roman" w:eastAsia="바탕" w:hAnsi="Times New Roman" w:cs="Times New Roman"/>
          <w:snapToGrid w:val="0"/>
          <w:kern w:val="0"/>
          <w:sz w:val="22"/>
          <w:szCs w:val="20"/>
        </w:rPr>
        <w:t xml:space="preserve"> </w:t>
      </w:r>
      <w:r w:rsidRPr="00F96A76">
        <w:rPr>
          <w:rFonts w:ascii="Times New Roman" w:eastAsia="바탕" w:hAnsi="Times New Roman" w:cs="Times New Roman" w:hint="eastAsia"/>
          <w:snapToGrid w:val="0"/>
          <w:kern w:val="0"/>
          <w:sz w:val="22"/>
          <w:szCs w:val="20"/>
        </w:rPr>
        <w:t>&gt;</w:t>
      </w:r>
    </w:p>
    <w:p w14:paraId="4D3A27D2" w14:textId="77777777" w:rsidR="003E6D89" w:rsidRPr="003E6D89" w:rsidRDefault="003E6D89" w:rsidP="003E6D89">
      <w:pPr>
        <w:spacing w:after="120" w:line="240" w:lineRule="auto"/>
        <w:rPr>
          <w:rFonts w:ascii="Times New Roman" w:eastAsia="SimSun" w:hAnsi="Times New Roman" w:cs="Times New Roman"/>
          <w:b/>
          <w:i/>
          <w:kern w:val="0"/>
          <w:szCs w:val="24"/>
          <w:lang w:eastAsia="zh-CN"/>
        </w:rPr>
      </w:pPr>
      <w:r w:rsidRPr="003E6D89">
        <w:rPr>
          <w:rFonts w:ascii="Times New Roman" w:eastAsia="SimSun" w:hAnsi="Times New Roman" w:cs="Times New Roman"/>
          <w:b/>
          <w:i/>
          <w:kern w:val="0"/>
          <w:szCs w:val="24"/>
          <w:lang w:eastAsia="zh-CN"/>
        </w:rPr>
        <w:t xml:space="preserve">Proposal </w:t>
      </w:r>
      <w:r w:rsidRPr="003E6D89">
        <w:rPr>
          <w:rFonts w:ascii="Times New Roman" w:eastAsia="SimSun" w:hAnsi="Times New Roman" w:cs="Times New Roman" w:hint="eastAsia"/>
          <w:b/>
          <w:i/>
          <w:kern w:val="0"/>
          <w:szCs w:val="24"/>
          <w:lang w:eastAsia="zh-CN"/>
        </w:rPr>
        <w:t>2</w:t>
      </w:r>
      <w:r w:rsidRPr="003E6D89">
        <w:rPr>
          <w:rFonts w:ascii="Times New Roman" w:eastAsia="SimSun" w:hAnsi="Times New Roman" w:cs="Times New Roman"/>
          <w:b/>
          <w:i/>
          <w:kern w:val="0"/>
          <w:szCs w:val="24"/>
          <w:lang w:eastAsia="zh-CN"/>
        </w:rPr>
        <w:t>:</w:t>
      </w:r>
      <w:r w:rsidRPr="003E6D89">
        <w:rPr>
          <w:rFonts w:ascii="Times New Roman" w:eastAsia="SimSun" w:hAnsi="Times New Roman" w:cs="Times New Roman" w:hint="eastAsia"/>
          <w:b/>
          <w:i/>
          <w:kern w:val="0"/>
          <w:szCs w:val="24"/>
          <w:lang w:eastAsia="zh-CN"/>
        </w:rPr>
        <w:t xml:space="preserve"> </w:t>
      </w:r>
    </w:p>
    <w:p w14:paraId="4B16830C" w14:textId="77777777" w:rsidR="003E6D89" w:rsidRPr="003E6D89" w:rsidRDefault="003E6D89" w:rsidP="00EE18FA">
      <w:pPr>
        <w:numPr>
          <w:ilvl w:val="0"/>
          <w:numId w:val="3"/>
        </w:numPr>
        <w:spacing w:after="120" w:line="240" w:lineRule="auto"/>
        <w:jc w:val="left"/>
        <w:rPr>
          <w:rFonts w:ascii="Times New Roman" w:eastAsia="SimSun" w:hAnsi="Times New Roman" w:cs="Times New Roman"/>
          <w:i/>
          <w:kern w:val="0"/>
          <w:szCs w:val="24"/>
          <w:lang w:eastAsia="zh-CN"/>
        </w:rPr>
      </w:pPr>
      <w:r w:rsidRPr="003E6D89">
        <w:rPr>
          <w:rFonts w:ascii="Times New Roman" w:eastAsia="SimSun" w:hAnsi="Times New Roman" w:cs="Times New Roman" w:hint="eastAsia"/>
          <w:i/>
          <w:kern w:val="0"/>
          <w:szCs w:val="24"/>
          <w:lang w:eastAsia="zh-CN"/>
        </w:rPr>
        <w:t>C</w:t>
      </w:r>
      <w:r w:rsidRPr="003E6D89">
        <w:rPr>
          <w:rFonts w:ascii="Times New Roman" w:eastAsia="SimSun" w:hAnsi="Times New Roman" w:cs="Times New Roman"/>
          <w:i/>
          <w:kern w:val="0"/>
          <w:szCs w:val="24"/>
          <w:lang w:eastAsia="zh-CN"/>
        </w:rPr>
        <w:t>larif</w:t>
      </w:r>
      <w:r w:rsidRPr="003E6D89">
        <w:rPr>
          <w:rFonts w:ascii="Times New Roman" w:eastAsia="SimSun" w:hAnsi="Times New Roman" w:cs="Times New Roman" w:hint="eastAsia"/>
          <w:i/>
          <w:kern w:val="0"/>
          <w:szCs w:val="24"/>
          <w:lang w:eastAsia="zh-CN"/>
        </w:rPr>
        <w:t>y</w:t>
      </w:r>
      <w:r w:rsidRPr="003E6D89">
        <w:rPr>
          <w:rFonts w:ascii="Times New Roman" w:eastAsia="SimSun" w:hAnsi="Times New Roman" w:cs="Times New Roman"/>
          <w:i/>
          <w:kern w:val="0"/>
          <w:szCs w:val="24"/>
          <w:lang w:eastAsia="zh-CN"/>
        </w:rPr>
        <w:t xml:space="preserve"> the </w:t>
      </w:r>
      <w:r w:rsidRPr="003E6D89">
        <w:rPr>
          <w:rFonts w:ascii="Times New Roman" w:eastAsia="SimSun" w:hAnsi="Times New Roman" w:cs="Times New Roman" w:hint="eastAsia"/>
          <w:i/>
          <w:kern w:val="0"/>
          <w:szCs w:val="24"/>
          <w:lang w:eastAsia="zh-CN"/>
        </w:rPr>
        <w:t>UE behavior for maintaining pathloss RSs and agree the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3E6D89" w:rsidRPr="003E6D89" w14:paraId="2B880F94" w14:textId="77777777" w:rsidTr="0021250C">
        <w:tc>
          <w:tcPr>
            <w:tcW w:w="9286" w:type="dxa"/>
            <w:shd w:val="clear" w:color="auto" w:fill="auto"/>
          </w:tcPr>
          <w:p w14:paraId="39AE4272" w14:textId="77777777" w:rsidR="003E6D89" w:rsidRPr="003E6D89" w:rsidRDefault="003E6D89" w:rsidP="003E6D89">
            <w:pPr>
              <w:snapToGrid w:val="0"/>
              <w:spacing w:beforeLines="50" w:before="120" w:after="120" w:line="240" w:lineRule="auto"/>
              <w:rPr>
                <w:rFonts w:ascii="Times New Roman" w:eastAsia="SimSun" w:hAnsi="Times New Roman" w:cs="Times New Roman"/>
                <w:b/>
                <w:kern w:val="0"/>
                <w:szCs w:val="24"/>
                <w:lang w:eastAsia="zh-CN"/>
              </w:rPr>
            </w:pPr>
            <w:r w:rsidRPr="003E6D89">
              <w:rPr>
                <w:rFonts w:ascii="Times New Roman" w:eastAsia="SimSun" w:hAnsi="Times New Roman" w:cs="Times New Roman" w:hint="eastAsia"/>
                <w:b/>
                <w:kern w:val="0"/>
                <w:szCs w:val="24"/>
                <w:lang w:eastAsia="zh-CN"/>
              </w:rPr>
              <w:t>TS 38.213</w:t>
            </w:r>
          </w:p>
          <w:p w14:paraId="6D37D625" w14:textId="77777777" w:rsidR="003E6D89" w:rsidRPr="003E6D89" w:rsidRDefault="003E6D89" w:rsidP="003E6D89">
            <w:pPr>
              <w:keepNext/>
              <w:spacing w:before="240" w:after="60" w:line="240" w:lineRule="auto"/>
              <w:jc w:val="left"/>
              <w:outlineLvl w:val="1"/>
              <w:rPr>
                <w:rFonts w:ascii="Times New Roman" w:eastAsia="MS Mincho" w:hAnsi="Times New Roman" w:cs="Times New Roman"/>
                <w:b/>
                <w:bCs/>
                <w:iCs/>
                <w:kern w:val="0"/>
                <w:szCs w:val="28"/>
                <w:lang w:eastAsia="zh-CN"/>
              </w:rPr>
            </w:pPr>
            <w:r w:rsidRPr="003E6D89">
              <w:rPr>
                <w:rFonts w:ascii="Times New Roman" w:eastAsia="MS Mincho" w:hAnsi="Times New Roman" w:cs="Times New Roman"/>
                <w:b/>
                <w:bCs/>
                <w:iCs/>
                <w:kern w:val="0"/>
                <w:szCs w:val="28"/>
                <w:lang w:eastAsia="zh-CN"/>
              </w:rPr>
              <w:t>7</w:t>
            </w:r>
            <w:r w:rsidRPr="003E6D89">
              <w:rPr>
                <w:rFonts w:ascii="Times New Roman" w:eastAsia="MS Mincho" w:hAnsi="Times New Roman" w:cs="Times New Roman"/>
                <w:b/>
                <w:bCs/>
                <w:iCs/>
                <w:kern w:val="0"/>
                <w:szCs w:val="28"/>
                <w:lang w:eastAsia="zh-CN"/>
              </w:rPr>
              <w:tab/>
              <w:t>Uplink Power control</w:t>
            </w:r>
          </w:p>
          <w:p w14:paraId="121F3544" w14:textId="77777777" w:rsidR="003E6D89" w:rsidRPr="003E6D89" w:rsidRDefault="003E6D89" w:rsidP="003E6D89">
            <w:pPr>
              <w:spacing w:after="180" w:line="240" w:lineRule="auto"/>
              <w:rPr>
                <w:rFonts w:ascii="Times New Roman" w:eastAsia="Times New Roman" w:hAnsi="Times New Roman" w:cs="Times New Roman"/>
                <w:kern w:val="0"/>
                <w:szCs w:val="24"/>
                <w:lang w:eastAsia="en-US"/>
              </w:rPr>
            </w:pPr>
            <w:r w:rsidRPr="003E6D89">
              <w:rPr>
                <w:rFonts w:ascii="Times New Roman" w:eastAsia="Times New Roman" w:hAnsi="Times New Roman" w:cs="Times New Roman"/>
                <w:kern w:val="0"/>
                <w:szCs w:val="24"/>
                <w:lang w:eastAsia="en-US"/>
              </w:rPr>
              <w:t xml:space="preserve">Uplink power control determines a power for PUSCH, PUCCH, SRS, and PRACH transmissions. </w:t>
            </w:r>
          </w:p>
          <w:p w14:paraId="524B33DD" w14:textId="77777777" w:rsidR="003E6D89" w:rsidRPr="003E6D89" w:rsidRDefault="003E6D89" w:rsidP="003E6D89">
            <w:pPr>
              <w:spacing w:after="180" w:line="240" w:lineRule="auto"/>
              <w:rPr>
                <w:rFonts w:ascii="Times New Roman" w:eastAsia="SimSun" w:hAnsi="Times New Roman" w:cs="Times New Roman"/>
                <w:iCs/>
                <w:kern w:val="0"/>
                <w:szCs w:val="32"/>
                <w:lang w:eastAsia="zh-CN"/>
              </w:rPr>
            </w:pPr>
            <w:r w:rsidRPr="003E6D89">
              <w:rPr>
                <w:rFonts w:ascii="Times New Roman" w:eastAsia="Times New Roman" w:hAnsi="Times New Roman" w:cs="Times New Roman"/>
                <w:iCs/>
                <w:kern w:val="0"/>
                <w:szCs w:val="32"/>
                <w:lang w:eastAsia="en-US"/>
              </w:rPr>
              <w:t>A UE does not expect to simultaneously maintain more than four pathloss estimates per serving cell for all PUSCH/PUCCH/SRS transmissions as described in Clauses 7.1.1, 7.2.1, and 7.3.1</w:t>
            </w:r>
            <w:r w:rsidRPr="003E6D89">
              <w:rPr>
                <w:rFonts w:ascii="Times New Roman" w:eastAsia="Times New Roman" w:hAnsi="Times New Roman" w:cs="Times New Roman"/>
                <w:iCs/>
                <w:kern w:val="0"/>
                <w:szCs w:val="24"/>
                <w:lang w:eastAsia="en-US"/>
              </w:rPr>
              <w:t xml:space="preserve">, </w:t>
            </w:r>
            <w:r w:rsidRPr="003E6D89">
              <w:rPr>
                <w:rFonts w:ascii="Times New Roman" w:eastAsia="Times New Roman" w:hAnsi="Times New Roman" w:cs="Times New Roman"/>
                <w:kern w:val="0"/>
                <w:szCs w:val="24"/>
                <w:lang w:eastAsia="en-US"/>
              </w:rPr>
              <w:t xml:space="preserve">except for SRS transmissions configured by IE </w:t>
            </w:r>
            <w:r w:rsidRPr="003E6D89">
              <w:rPr>
                <w:rFonts w:ascii="Times New Roman" w:eastAsia="Times New Roman" w:hAnsi="Times New Roman" w:cs="Times New Roman"/>
                <w:i/>
                <w:iCs/>
                <w:kern w:val="0"/>
                <w:szCs w:val="24"/>
                <w:lang w:eastAsia="en-US"/>
              </w:rPr>
              <w:t>SRS-Positioning-Config</w:t>
            </w:r>
            <w:r w:rsidRPr="003E6D89">
              <w:rPr>
                <w:rFonts w:ascii="Times New Roman" w:eastAsia="Times New Roman" w:hAnsi="Times New Roman" w:cs="Times New Roman"/>
                <w:kern w:val="0"/>
                <w:szCs w:val="24"/>
                <w:lang w:eastAsia="en-US"/>
              </w:rPr>
              <w:t xml:space="preserve"> as described in Clause 7.3.1</w:t>
            </w:r>
            <w:r w:rsidRPr="003E6D89">
              <w:rPr>
                <w:rFonts w:ascii="Times New Roman" w:eastAsia="Times New Roman" w:hAnsi="Times New Roman" w:cs="Times New Roman"/>
                <w:iCs/>
                <w:kern w:val="0"/>
                <w:szCs w:val="32"/>
                <w:lang w:eastAsia="en-US"/>
              </w:rPr>
              <w:t>.</w:t>
            </w:r>
          </w:p>
          <w:p w14:paraId="2A118E09" w14:textId="77777777" w:rsidR="003E6D89" w:rsidRPr="003E6D89" w:rsidRDefault="003E6D89" w:rsidP="003E6D89">
            <w:pPr>
              <w:spacing w:after="180" w:line="240" w:lineRule="auto"/>
              <w:rPr>
                <w:rFonts w:ascii="Times New Roman" w:eastAsia="SimSun" w:hAnsi="Times New Roman" w:cs="Times New Roman"/>
                <w:iCs/>
                <w:color w:val="FF0000"/>
                <w:kern w:val="0"/>
                <w:szCs w:val="24"/>
                <w:lang w:eastAsia="zh-CN"/>
              </w:rPr>
            </w:pPr>
            <w:r w:rsidRPr="003E6D89">
              <w:rPr>
                <w:rFonts w:ascii="Times New Roman" w:eastAsia="SimSun" w:hAnsi="Times New Roman" w:cs="Times New Roman" w:hint="eastAsia"/>
                <w:iCs/>
                <w:color w:val="FF0000"/>
                <w:kern w:val="0"/>
                <w:szCs w:val="32"/>
                <w:lang w:eastAsia="zh-CN"/>
              </w:rPr>
              <w:t xml:space="preserve">When </w:t>
            </w:r>
            <w:bookmarkStart w:id="3" w:name="OLE_LINK7"/>
            <w:bookmarkStart w:id="4" w:name="OLE_LINK8"/>
            <w:r w:rsidRPr="003E6D89">
              <w:rPr>
                <w:rFonts w:ascii="Times New Roman" w:eastAsia="SimSun" w:hAnsi="Times New Roman" w:cs="Times New Roman" w:hint="eastAsia"/>
                <w:iCs/>
                <w:color w:val="FF0000"/>
                <w:kern w:val="0"/>
                <w:szCs w:val="32"/>
                <w:lang w:eastAsia="zh-CN"/>
              </w:rPr>
              <w:t xml:space="preserve">the number of RRC configured RS for pathloss estimates is greater than 4, </w:t>
            </w:r>
            <w:bookmarkEnd w:id="3"/>
            <w:bookmarkEnd w:id="4"/>
            <w:r w:rsidRPr="003E6D89">
              <w:rPr>
                <w:rFonts w:ascii="Times New Roman" w:eastAsia="SimSun" w:hAnsi="Times New Roman" w:cs="Times New Roman" w:hint="eastAsia"/>
                <w:iCs/>
                <w:color w:val="FF0000"/>
                <w:kern w:val="0"/>
                <w:szCs w:val="32"/>
                <w:lang w:eastAsia="zh-CN"/>
              </w:rPr>
              <w:t xml:space="preserve">a UE only simultaneously maintains the pathloss estimates of the RSs that are included in the latest  MAC CE update of </w:t>
            </w:r>
            <w:r w:rsidRPr="003E6D89">
              <w:rPr>
                <w:rFonts w:ascii="Times New Roman" w:eastAsia="Times New Roman" w:hAnsi="Times New Roman" w:cs="Times New Roman"/>
                <w:i/>
                <w:color w:val="FF0000"/>
                <w:kern w:val="0"/>
                <w:szCs w:val="24"/>
                <w:lang w:eastAsia="en-US"/>
              </w:rPr>
              <w:t>PUSCH-PathlossReferenceRS-Id</w:t>
            </w:r>
            <w:r w:rsidRPr="003E6D89">
              <w:rPr>
                <w:rFonts w:ascii="Times New Roman" w:eastAsia="SimSun" w:hAnsi="Times New Roman" w:cs="Times New Roman" w:hint="eastAsia"/>
                <w:color w:val="FF0000"/>
                <w:kern w:val="0"/>
                <w:szCs w:val="24"/>
                <w:lang w:eastAsia="zh-CN"/>
              </w:rPr>
              <w:t xml:space="preserve"> for PUSCH, </w:t>
            </w:r>
            <w:r w:rsidRPr="003E6D89">
              <w:rPr>
                <w:rFonts w:ascii="Times New Roman" w:eastAsia="Times New Roman" w:hAnsi="Times New Roman" w:cs="Times New Roman"/>
                <w:i/>
                <w:iCs/>
                <w:color w:val="FF0000"/>
                <w:kern w:val="0"/>
                <w:szCs w:val="24"/>
                <w:lang w:eastAsia="en-US"/>
              </w:rPr>
              <w:t>pucch-PathlossReferenceRS-Id</w:t>
            </w:r>
            <w:r w:rsidRPr="003E6D89">
              <w:rPr>
                <w:rFonts w:ascii="Times New Roman" w:eastAsia="SimSun" w:hAnsi="Times New Roman" w:cs="Times New Roman" w:hint="eastAsia"/>
                <w:color w:val="FF0000"/>
                <w:kern w:val="0"/>
                <w:szCs w:val="24"/>
                <w:lang w:eastAsia="zh-CN"/>
              </w:rPr>
              <w:t xml:space="preserve"> for PUCCH and </w:t>
            </w:r>
            <w:r w:rsidRPr="003E6D89">
              <w:rPr>
                <w:rFonts w:ascii="Times New Roman" w:eastAsia="Times New Roman" w:hAnsi="Times New Roman" w:cs="Times New Roman"/>
                <w:i/>
                <w:iCs/>
                <w:color w:val="FF0000"/>
                <w:kern w:val="0"/>
                <w:szCs w:val="24"/>
              </w:rPr>
              <w:t>SRS-PathlossReferenceRS-Id</w:t>
            </w:r>
            <w:r w:rsidRPr="003E6D89">
              <w:rPr>
                <w:rFonts w:ascii="Times New Roman" w:eastAsia="SimSun" w:hAnsi="Times New Roman" w:cs="Times New Roman" w:hint="eastAsia"/>
                <w:iCs/>
                <w:color w:val="FF0000"/>
                <w:kern w:val="0"/>
                <w:szCs w:val="24"/>
                <w:lang w:eastAsia="zh-CN"/>
              </w:rPr>
              <w:t xml:space="preserve"> for SRS.</w:t>
            </w:r>
          </w:p>
          <w:p w14:paraId="7E82C68F" w14:textId="77777777" w:rsidR="003E6D89" w:rsidRPr="003E6D89" w:rsidRDefault="003E6D89" w:rsidP="003E6D89">
            <w:pPr>
              <w:spacing w:after="180" w:line="240" w:lineRule="auto"/>
              <w:rPr>
                <w:rFonts w:ascii="Times New Roman" w:eastAsia="SimSun" w:hAnsi="Times New Roman" w:cs="Times New Roman"/>
                <w:color w:val="FF0000"/>
                <w:kern w:val="0"/>
                <w:szCs w:val="24"/>
                <w:lang w:eastAsia="zh-CN"/>
              </w:rPr>
            </w:pPr>
            <w:r w:rsidRPr="003E6D89">
              <w:rPr>
                <w:rFonts w:ascii="Times New Roman" w:eastAsia="SimSun" w:hAnsi="Times New Roman" w:cs="Times New Roman" w:hint="eastAsia"/>
                <w:iCs/>
                <w:color w:val="FF0000"/>
                <w:kern w:val="0"/>
                <w:szCs w:val="24"/>
                <w:lang w:eastAsia="zh-CN"/>
              </w:rPr>
              <w:t xml:space="preserve">When </w:t>
            </w:r>
            <w:r w:rsidRPr="003E6D89">
              <w:rPr>
                <w:rFonts w:ascii="Times New Roman" w:eastAsia="SimSun" w:hAnsi="Times New Roman" w:cs="Times New Roman" w:hint="eastAsia"/>
                <w:iCs/>
                <w:color w:val="FF0000"/>
                <w:kern w:val="0"/>
                <w:szCs w:val="32"/>
                <w:lang w:eastAsia="zh-CN"/>
              </w:rPr>
              <w:t xml:space="preserve">the number of RRC configured RS for pathloss estimates is no more than 4, a UE can simultaneously maintain </w:t>
            </w:r>
            <w:r w:rsidRPr="003E6D89">
              <w:rPr>
                <w:rFonts w:ascii="Times New Roman" w:eastAsia="SimSun" w:hAnsi="Times New Roman" w:cs="Times New Roman"/>
                <w:iCs/>
                <w:color w:val="FF0000"/>
                <w:kern w:val="0"/>
                <w:szCs w:val="32"/>
                <w:lang w:eastAsia="zh-CN"/>
              </w:rPr>
              <w:t>the</w:t>
            </w:r>
            <w:r w:rsidRPr="003E6D89">
              <w:rPr>
                <w:rFonts w:ascii="Times New Roman" w:eastAsia="SimSun" w:hAnsi="Times New Roman" w:cs="Times New Roman" w:hint="eastAsia"/>
                <w:iCs/>
                <w:color w:val="FF0000"/>
                <w:kern w:val="0"/>
                <w:szCs w:val="32"/>
                <w:lang w:eastAsia="zh-CN"/>
              </w:rPr>
              <w:t xml:space="preserve"> pathloss estimates of the RSs that are included in the RRC configuration of </w:t>
            </w:r>
            <w:r w:rsidRPr="003E6D89">
              <w:rPr>
                <w:rFonts w:ascii="Times New Roman" w:eastAsia="Times New Roman" w:hAnsi="Times New Roman" w:cs="Times New Roman"/>
                <w:i/>
                <w:color w:val="FF0000"/>
                <w:kern w:val="0"/>
                <w:szCs w:val="24"/>
                <w:lang w:eastAsia="en-US"/>
              </w:rPr>
              <w:t>PUSCH-PathlossReferenceRS-Id</w:t>
            </w:r>
            <w:r w:rsidRPr="003E6D89">
              <w:rPr>
                <w:rFonts w:ascii="Times New Roman" w:eastAsia="SimSun" w:hAnsi="Times New Roman" w:cs="Times New Roman" w:hint="eastAsia"/>
                <w:color w:val="FF0000"/>
                <w:kern w:val="0"/>
                <w:szCs w:val="24"/>
                <w:lang w:eastAsia="zh-CN"/>
              </w:rPr>
              <w:t xml:space="preserve"> for PUSCH, </w:t>
            </w:r>
            <w:r w:rsidRPr="003E6D89">
              <w:rPr>
                <w:rFonts w:ascii="Times New Roman" w:eastAsia="Times New Roman" w:hAnsi="Times New Roman" w:cs="Times New Roman"/>
                <w:i/>
                <w:iCs/>
                <w:color w:val="FF0000"/>
                <w:kern w:val="0"/>
                <w:szCs w:val="24"/>
                <w:lang w:eastAsia="en-US"/>
              </w:rPr>
              <w:t>pucch-PathlossReferenceRS-Id</w:t>
            </w:r>
            <w:r w:rsidRPr="003E6D89">
              <w:rPr>
                <w:rFonts w:ascii="Times New Roman" w:eastAsia="SimSun" w:hAnsi="Times New Roman" w:cs="Times New Roman" w:hint="eastAsia"/>
                <w:color w:val="FF0000"/>
                <w:kern w:val="0"/>
                <w:szCs w:val="24"/>
                <w:lang w:eastAsia="zh-CN"/>
              </w:rPr>
              <w:t xml:space="preserve"> for PUCCH and </w:t>
            </w:r>
            <w:r w:rsidRPr="003E6D89">
              <w:rPr>
                <w:rFonts w:ascii="Times New Roman" w:eastAsia="Times New Roman" w:hAnsi="Times New Roman" w:cs="Times New Roman"/>
                <w:i/>
                <w:iCs/>
                <w:color w:val="FF0000"/>
                <w:kern w:val="0"/>
                <w:szCs w:val="24"/>
              </w:rPr>
              <w:t>SRS-PathlossReferenceRS-Id</w:t>
            </w:r>
            <w:r w:rsidRPr="003E6D89">
              <w:rPr>
                <w:rFonts w:ascii="Times New Roman" w:eastAsia="SimSun" w:hAnsi="Times New Roman" w:cs="Times New Roman" w:hint="eastAsia"/>
                <w:iCs/>
                <w:color w:val="FF0000"/>
                <w:kern w:val="0"/>
                <w:szCs w:val="24"/>
                <w:lang w:eastAsia="zh-CN"/>
              </w:rPr>
              <w:t xml:space="preserve"> for SRS.</w:t>
            </w:r>
          </w:p>
          <w:p w14:paraId="7A084D3D" w14:textId="56411B0F" w:rsidR="003E6D89" w:rsidRPr="003E6D89" w:rsidRDefault="003E6D89" w:rsidP="003E6D89">
            <w:pPr>
              <w:spacing w:after="180" w:line="240" w:lineRule="auto"/>
              <w:rPr>
                <w:rFonts w:ascii="Times New Roman" w:eastAsia="SimSun" w:hAnsi="Times New Roman" w:cs="Times New Roman"/>
                <w:kern w:val="0"/>
                <w:szCs w:val="24"/>
                <w:lang w:eastAsia="zh-CN"/>
              </w:rPr>
            </w:pPr>
            <w:r w:rsidRPr="003E6D89">
              <w:rPr>
                <w:rFonts w:ascii="Times New Roman" w:eastAsia="Times New Roman" w:hAnsi="Times New Roman" w:cs="Times New Roman"/>
                <w:iCs/>
                <w:kern w:val="0"/>
                <w:szCs w:val="24"/>
                <w:lang w:eastAsia="en-US"/>
              </w:rPr>
              <w:t xml:space="preserve">A PUSCH/PUCCH/SRS/PRACH transmission occasion </w:t>
            </w:r>
            <w:r w:rsidRPr="003E6D89">
              <w:rPr>
                <w:rFonts w:ascii="Times New Roman" w:eastAsia="Times New Roman" w:hAnsi="Times New Roman" w:cs="Times New Roman"/>
                <w:iCs/>
                <w:noProof/>
                <w:kern w:val="0"/>
                <w:position w:val="-6"/>
                <w:szCs w:val="24"/>
              </w:rPr>
              <w:drawing>
                <wp:inline distT="0" distB="0" distL="0" distR="0" wp14:anchorId="550FF76E" wp14:editId="1ABCC0E7">
                  <wp:extent cx="95250" cy="184150"/>
                  <wp:effectExtent l="0" t="0" r="0" b="6350"/>
                  <wp:docPr id="901" name="그림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3E6D89">
              <w:rPr>
                <w:rFonts w:ascii="Times New Roman" w:eastAsia="Times New Roman" w:hAnsi="Times New Roman" w:cs="Times New Roman"/>
                <w:iCs/>
                <w:kern w:val="0"/>
                <w:szCs w:val="24"/>
                <w:lang w:eastAsia="en-US"/>
              </w:rPr>
              <w:t xml:space="preserve"> is defined by a </w:t>
            </w:r>
            <w:r w:rsidRPr="003E6D89">
              <w:rPr>
                <w:rFonts w:ascii="Times New Roman" w:eastAsia="Times New Roman" w:hAnsi="Times New Roman" w:cs="Times New Roman"/>
                <w:kern w:val="0"/>
                <w:szCs w:val="24"/>
                <w:lang w:eastAsia="en-US"/>
              </w:rPr>
              <w:t xml:space="preserve">slot index </w:t>
            </w:r>
            <w:r w:rsidRPr="003E6D89">
              <w:rPr>
                <w:rFonts w:ascii="Times New Roman" w:eastAsia="Times New Roman" w:hAnsi="Times New Roman" w:cs="Times New Roman"/>
                <w:noProof/>
                <w:kern w:val="0"/>
                <w:position w:val="-12"/>
                <w:szCs w:val="24"/>
              </w:rPr>
              <w:drawing>
                <wp:inline distT="0" distB="0" distL="0" distR="0" wp14:anchorId="609413CC" wp14:editId="59833368">
                  <wp:extent cx="211455" cy="280035"/>
                  <wp:effectExtent l="0" t="0" r="0" b="5715"/>
                  <wp:docPr id="900" name="그림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 cy="280035"/>
                          </a:xfrm>
                          <a:prstGeom prst="rect">
                            <a:avLst/>
                          </a:prstGeom>
                          <a:noFill/>
                          <a:ln>
                            <a:noFill/>
                          </a:ln>
                        </pic:spPr>
                      </pic:pic>
                    </a:graphicData>
                  </a:graphic>
                </wp:inline>
              </w:drawing>
            </w:r>
            <w:r w:rsidRPr="003E6D89">
              <w:rPr>
                <w:rFonts w:ascii="Times New Roman" w:eastAsia="Times New Roman" w:hAnsi="Times New Roman" w:cs="Times New Roman"/>
                <w:kern w:val="0"/>
                <w:szCs w:val="24"/>
                <w:lang w:eastAsia="en-US"/>
              </w:rPr>
              <w:t xml:space="preserve"> within a frame with system frame number </w:t>
            </w:r>
            <w:r w:rsidRPr="003E6D89">
              <w:rPr>
                <w:rFonts w:ascii="Times New Roman" w:eastAsia="Times New Roman" w:hAnsi="Times New Roman" w:cs="Times New Roman"/>
                <w:iCs/>
                <w:noProof/>
                <w:kern w:val="0"/>
                <w:position w:val="-6"/>
                <w:szCs w:val="24"/>
              </w:rPr>
              <w:drawing>
                <wp:inline distT="0" distB="0" distL="0" distR="0" wp14:anchorId="2BC854F9" wp14:editId="4BD6808F">
                  <wp:extent cx="218440" cy="163830"/>
                  <wp:effectExtent l="0" t="0" r="0" b="7620"/>
                  <wp:docPr id="899" name="그림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440" cy="163830"/>
                          </a:xfrm>
                          <a:prstGeom prst="rect">
                            <a:avLst/>
                          </a:prstGeom>
                          <a:noFill/>
                          <a:ln>
                            <a:noFill/>
                          </a:ln>
                        </pic:spPr>
                      </pic:pic>
                    </a:graphicData>
                  </a:graphic>
                </wp:inline>
              </w:drawing>
            </w:r>
            <w:r w:rsidRPr="003E6D89">
              <w:rPr>
                <w:rFonts w:ascii="Times New Roman" w:eastAsia="Times New Roman" w:hAnsi="Times New Roman" w:cs="Times New Roman"/>
                <w:kern w:val="0"/>
                <w:szCs w:val="24"/>
                <w:lang w:eastAsia="en-US"/>
              </w:rPr>
              <w:t xml:space="preserve">, a first symbol </w:t>
            </w:r>
            <w:r w:rsidRPr="003E6D89">
              <w:rPr>
                <w:rFonts w:ascii="Times New Roman" w:eastAsia="Times New Roman" w:hAnsi="Times New Roman" w:cs="Times New Roman"/>
                <w:iCs/>
                <w:noProof/>
                <w:kern w:val="0"/>
                <w:position w:val="-6"/>
                <w:szCs w:val="24"/>
              </w:rPr>
              <w:drawing>
                <wp:inline distT="0" distB="0" distL="0" distR="0" wp14:anchorId="3F70A275" wp14:editId="598B1450">
                  <wp:extent cx="122555" cy="163830"/>
                  <wp:effectExtent l="0" t="0" r="0" b="7620"/>
                  <wp:docPr id="898" name="그림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3E6D89">
              <w:rPr>
                <w:rFonts w:ascii="Times New Roman" w:eastAsia="Times New Roman" w:hAnsi="Times New Roman" w:cs="Times New Roman"/>
                <w:kern w:val="0"/>
                <w:szCs w:val="24"/>
                <w:lang w:eastAsia="en-US"/>
              </w:rPr>
              <w:t xml:space="preserve"> within the slot, and a number of consecutive symbols </w:t>
            </w:r>
            <w:r w:rsidRPr="003E6D89">
              <w:rPr>
                <w:rFonts w:ascii="Times New Roman" w:eastAsia="Times New Roman" w:hAnsi="Times New Roman" w:cs="Times New Roman"/>
                <w:iCs/>
                <w:noProof/>
                <w:kern w:val="0"/>
                <w:position w:val="-4"/>
                <w:szCs w:val="24"/>
              </w:rPr>
              <w:drawing>
                <wp:inline distT="0" distB="0" distL="0" distR="0" wp14:anchorId="5F153FB7" wp14:editId="40163702">
                  <wp:extent cx="102235" cy="163830"/>
                  <wp:effectExtent l="0" t="0" r="0" b="7620"/>
                  <wp:docPr id="897" name="그림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235" cy="163830"/>
                          </a:xfrm>
                          <a:prstGeom prst="rect">
                            <a:avLst/>
                          </a:prstGeom>
                          <a:noFill/>
                          <a:ln>
                            <a:noFill/>
                          </a:ln>
                        </pic:spPr>
                      </pic:pic>
                    </a:graphicData>
                  </a:graphic>
                </wp:inline>
              </w:drawing>
            </w:r>
            <w:r w:rsidRPr="003E6D89">
              <w:rPr>
                <w:rFonts w:ascii="Times New Roman" w:eastAsia="Times New Roman" w:hAnsi="Times New Roman" w:cs="Times New Roman"/>
                <w:kern w:val="0"/>
                <w:szCs w:val="24"/>
                <w:lang w:eastAsia="en-US"/>
              </w:rPr>
              <w:t>.</w:t>
            </w:r>
          </w:p>
        </w:tc>
      </w:tr>
    </w:tbl>
    <w:p w14:paraId="0EDFD461" w14:textId="77777777" w:rsidR="0059535B" w:rsidRPr="001B5A54" w:rsidRDefault="0059535B" w:rsidP="0059535B">
      <w:pPr>
        <w:pStyle w:val="LGTdoc1"/>
        <w:snapToGrid/>
        <w:spacing w:beforeLines="0" w:before="100" w:beforeAutospacing="1" w:line="360" w:lineRule="auto"/>
        <w:contextualSpacing/>
        <w:rPr>
          <w:sz w:val="22"/>
          <w:lang w:val="en-US"/>
        </w:rPr>
      </w:pPr>
    </w:p>
    <w:p w14:paraId="0E3DAADC" w14:textId="70BC3A40" w:rsidR="00E74D3F" w:rsidRDefault="00CA01E0" w:rsidP="00331B4B">
      <w:pPr>
        <w:pStyle w:val="1"/>
      </w:pPr>
      <w:r>
        <w:t xml:space="preserve">Appendix B. </w:t>
      </w:r>
      <w:r w:rsidR="000A5252">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A57EEB" w:rsidRPr="00A57EEB" w14:paraId="7E6C0C6B" w14:textId="77777777" w:rsidTr="00A57EEB">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38D511FF"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6120335C"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2B5F3474"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Source</w:t>
            </w:r>
          </w:p>
        </w:tc>
      </w:tr>
      <w:tr w:rsidR="00A57EEB" w:rsidRPr="00A57EEB" w14:paraId="08A33E34"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225739D" w14:textId="77777777" w:rsidR="00A57EEB" w:rsidRPr="00A57EEB" w:rsidRDefault="00266AA3" w:rsidP="00A57EEB">
            <w:pPr>
              <w:spacing w:after="0" w:line="240" w:lineRule="auto"/>
              <w:jc w:val="left"/>
              <w:rPr>
                <w:rFonts w:ascii="Arial" w:eastAsia="맑은 고딕" w:hAnsi="Arial" w:cs="Arial"/>
                <w:b/>
                <w:bCs/>
                <w:color w:val="0000FF"/>
                <w:kern w:val="0"/>
                <w:sz w:val="16"/>
                <w:szCs w:val="16"/>
                <w:u w:val="single"/>
              </w:rPr>
            </w:pPr>
            <w:hyperlink r:id="rId13" w:history="1">
              <w:r w:rsidR="00A57EEB" w:rsidRPr="00A57EEB">
                <w:rPr>
                  <w:rFonts w:ascii="Arial" w:eastAsia="맑은 고딕" w:hAnsi="Arial" w:cs="Arial"/>
                  <w:b/>
                  <w:bCs/>
                  <w:color w:val="0000FF"/>
                  <w:kern w:val="0"/>
                  <w:sz w:val="16"/>
                  <w:szCs w:val="16"/>
                  <w:u w:val="single"/>
                </w:rPr>
                <w:t>R1-2000203</w:t>
              </w:r>
            </w:hyperlink>
          </w:p>
        </w:tc>
        <w:tc>
          <w:tcPr>
            <w:tcW w:w="4400" w:type="dxa"/>
            <w:tcBorders>
              <w:top w:val="nil"/>
              <w:left w:val="nil"/>
              <w:bottom w:val="single" w:sz="4" w:space="0" w:color="A6A6A6"/>
              <w:right w:val="single" w:sz="4" w:space="0" w:color="A6A6A6"/>
            </w:tcBorders>
            <w:shd w:val="clear" w:color="auto" w:fill="auto"/>
            <w:hideMark/>
          </w:tcPr>
          <w:p w14:paraId="41D1028F"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0A5C0E74"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Huawei, HiSilicon</w:t>
            </w:r>
          </w:p>
        </w:tc>
      </w:tr>
      <w:tr w:rsidR="00A57EEB" w:rsidRPr="00A57EEB" w14:paraId="37C9638F" w14:textId="77777777" w:rsidTr="00A57EE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52E98F8" w14:textId="77777777" w:rsidR="00A57EEB" w:rsidRPr="00A57EEB" w:rsidRDefault="00266AA3" w:rsidP="00A57EEB">
            <w:pPr>
              <w:spacing w:after="0" w:line="240" w:lineRule="auto"/>
              <w:jc w:val="left"/>
              <w:rPr>
                <w:rFonts w:ascii="Arial" w:eastAsia="맑은 고딕" w:hAnsi="Arial" w:cs="Arial"/>
                <w:b/>
                <w:bCs/>
                <w:color w:val="0000FF"/>
                <w:kern w:val="0"/>
                <w:sz w:val="16"/>
                <w:szCs w:val="16"/>
                <w:u w:val="single"/>
              </w:rPr>
            </w:pPr>
            <w:hyperlink r:id="rId14" w:history="1">
              <w:r w:rsidR="00A57EEB" w:rsidRPr="00A57EEB">
                <w:rPr>
                  <w:rFonts w:ascii="Arial" w:eastAsia="맑은 고딕" w:hAnsi="Arial" w:cs="Arial"/>
                  <w:b/>
                  <w:bCs/>
                  <w:color w:val="0000FF"/>
                  <w:kern w:val="0"/>
                  <w:sz w:val="16"/>
                  <w:szCs w:val="16"/>
                  <w:u w:val="single"/>
                </w:rPr>
                <w:t>R1-2000334</w:t>
              </w:r>
            </w:hyperlink>
          </w:p>
        </w:tc>
        <w:tc>
          <w:tcPr>
            <w:tcW w:w="4400" w:type="dxa"/>
            <w:tcBorders>
              <w:top w:val="nil"/>
              <w:left w:val="nil"/>
              <w:bottom w:val="single" w:sz="4" w:space="0" w:color="A6A6A6"/>
              <w:right w:val="single" w:sz="4" w:space="0" w:color="A6A6A6"/>
            </w:tcBorders>
            <w:shd w:val="clear" w:color="auto" w:fill="auto"/>
            <w:hideMark/>
          </w:tcPr>
          <w:p w14:paraId="67AF212E"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Discussion on remaining issues on Multi-Beam and text proposals</w:t>
            </w:r>
          </w:p>
        </w:tc>
        <w:tc>
          <w:tcPr>
            <w:tcW w:w="1680" w:type="dxa"/>
            <w:tcBorders>
              <w:top w:val="nil"/>
              <w:left w:val="nil"/>
              <w:bottom w:val="single" w:sz="4" w:space="0" w:color="A6A6A6"/>
              <w:right w:val="single" w:sz="4" w:space="0" w:color="A6A6A6"/>
            </w:tcBorders>
            <w:shd w:val="clear" w:color="auto" w:fill="auto"/>
            <w:hideMark/>
          </w:tcPr>
          <w:p w14:paraId="4498DFAA"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vivo</w:t>
            </w:r>
          </w:p>
        </w:tc>
      </w:tr>
    </w:tbl>
    <w:p w14:paraId="69628EFD" w14:textId="77777777" w:rsidR="00A57EEB" w:rsidRPr="006C4E92" w:rsidRDefault="00A57EEB" w:rsidP="003768CA">
      <w:pPr>
        <w:pStyle w:val="LGTdoc1"/>
        <w:snapToGrid/>
        <w:spacing w:beforeLines="0" w:before="100" w:beforeAutospacing="1"/>
        <w:contextualSpacing/>
        <w:rPr>
          <w:b w:val="0"/>
          <w:sz w:val="20"/>
          <w:lang w:val="en-US"/>
        </w:rPr>
      </w:pPr>
    </w:p>
    <w:sectPr w:rsidR="00A57EEB"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80625" w14:textId="77777777" w:rsidR="00266AA3" w:rsidRDefault="00266AA3" w:rsidP="00D30654">
      <w:pPr>
        <w:spacing w:after="0" w:line="240" w:lineRule="auto"/>
      </w:pPr>
      <w:r>
        <w:separator/>
      </w:r>
    </w:p>
  </w:endnote>
  <w:endnote w:type="continuationSeparator" w:id="0">
    <w:p w14:paraId="45E9C59E" w14:textId="77777777" w:rsidR="00266AA3" w:rsidRDefault="00266AA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061BB" w14:textId="77777777" w:rsidR="00266AA3" w:rsidRDefault="00266AA3" w:rsidP="00D30654">
      <w:pPr>
        <w:spacing w:after="0" w:line="240" w:lineRule="auto"/>
      </w:pPr>
      <w:r>
        <w:separator/>
      </w:r>
    </w:p>
  </w:footnote>
  <w:footnote w:type="continuationSeparator" w:id="0">
    <w:p w14:paraId="6CE90D17" w14:textId="77777777" w:rsidR="00266AA3" w:rsidRDefault="00266AA3"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64456EF4"/>
    <w:multiLevelType w:val="hybridMultilevel"/>
    <w:tmpl w:val="95AC66F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num w:numId="1">
    <w:abstractNumId w:val="3"/>
  </w:num>
  <w:num w:numId="2">
    <w:abstractNumId w:val="0"/>
  </w:num>
  <w:num w:numId="3">
    <w:abstractNumId w:val="2"/>
  </w:num>
  <w:num w:numId="4">
    <w:abstractNumId w:val="1"/>
  </w:num>
  <w:num w:numId="5">
    <w:abstractNumId w:val="5"/>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4046"/>
    <w:rsid w:val="00074A14"/>
    <w:rsid w:val="000756C1"/>
    <w:rsid w:val="000766CB"/>
    <w:rsid w:val="00081291"/>
    <w:rsid w:val="00081A6E"/>
    <w:rsid w:val="00084068"/>
    <w:rsid w:val="00086E7D"/>
    <w:rsid w:val="00092638"/>
    <w:rsid w:val="00093031"/>
    <w:rsid w:val="000931EB"/>
    <w:rsid w:val="000932CB"/>
    <w:rsid w:val="0009393C"/>
    <w:rsid w:val="00096149"/>
    <w:rsid w:val="000969B2"/>
    <w:rsid w:val="00097747"/>
    <w:rsid w:val="000A0940"/>
    <w:rsid w:val="000A5252"/>
    <w:rsid w:val="000A5B23"/>
    <w:rsid w:val="000B1E05"/>
    <w:rsid w:val="000B2083"/>
    <w:rsid w:val="000B3724"/>
    <w:rsid w:val="000B3AF0"/>
    <w:rsid w:val="000B4F0A"/>
    <w:rsid w:val="000B6850"/>
    <w:rsid w:val="000B697C"/>
    <w:rsid w:val="000C7B0A"/>
    <w:rsid w:val="000D15A4"/>
    <w:rsid w:val="000D1A3C"/>
    <w:rsid w:val="000D2993"/>
    <w:rsid w:val="000D48EF"/>
    <w:rsid w:val="000D4AD8"/>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36F6E"/>
    <w:rsid w:val="0014336D"/>
    <w:rsid w:val="00145C9C"/>
    <w:rsid w:val="001464DE"/>
    <w:rsid w:val="00146862"/>
    <w:rsid w:val="00147585"/>
    <w:rsid w:val="00147C9B"/>
    <w:rsid w:val="00147E09"/>
    <w:rsid w:val="00150615"/>
    <w:rsid w:val="00155F5E"/>
    <w:rsid w:val="00157813"/>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9064F"/>
    <w:rsid w:val="00196D9E"/>
    <w:rsid w:val="00196DF8"/>
    <w:rsid w:val="00197D3B"/>
    <w:rsid w:val="001A0B90"/>
    <w:rsid w:val="001A393C"/>
    <w:rsid w:val="001A3AD4"/>
    <w:rsid w:val="001A48F3"/>
    <w:rsid w:val="001B008B"/>
    <w:rsid w:val="001B08D2"/>
    <w:rsid w:val="001B3501"/>
    <w:rsid w:val="001B5A54"/>
    <w:rsid w:val="001B5CE9"/>
    <w:rsid w:val="001B6AAF"/>
    <w:rsid w:val="001B7532"/>
    <w:rsid w:val="001C1DF6"/>
    <w:rsid w:val="001C34C1"/>
    <w:rsid w:val="001C36B6"/>
    <w:rsid w:val="001C4623"/>
    <w:rsid w:val="001C61D9"/>
    <w:rsid w:val="001C67AC"/>
    <w:rsid w:val="001D0B10"/>
    <w:rsid w:val="001D181C"/>
    <w:rsid w:val="001D2228"/>
    <w:rsid w:val="001D39C3"/>
    <w:rsid w:val="001E20EE"/>
    <w:rsid w:val="001E2821"/>
    <w:rsid w:val="001E3C2F"/>
    <w:rsid w:val="001E3DEE"/>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3BF0"/>
    <w:rsid w:val="0022485C"/>
    <w:rsid w:val="00224D7E"/>
    <w:rsid w:val="00231AE1"/>
    <w:rsid w:val="0023318F"/>
    <w:rsid w:val="002335E7"/>
    <w:rsid w:val="0023645D"/>
    <w:rsid w:val="00240002"/>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6AA3"/>
    <w:rsid w:val="00267136"/>
    <w:rsid w:val="0027072F"/>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31EA"/>
    <w:rsid w:val="002A6D10"/>
    <w:rsid w:val="002A7230"/>
    <w:rsid w:val="002A757A"/>
    <w:rsid w:val="002B02B9"/>
    <w:rsid w:val="002B23B9"/>
    <w:rsid w:val="002B34E7"/>
    <w:rsid w:val="002B4591"/>
    <w:rsid w:val="002B7846"/>
    <w:rsid w:val="002C0899"/>
    <w:rsid w:val="002C263B"/>
    <w:rsid w:val="002C47D8"/>
    <w:rsid w:val="002C570B"/>
    <w:rsid w:val="002D0AAE"/>
    <w:rsid w:val="002D173D"/>
    <w:rsid w:val="002D46F0"/>
    <w:rsid w:val="002D4CF4"/>
    <w:rsid w:val="002D5482"/>
    <w:rsid w:val="002D5C78"/>
    <w:rsid w:val="002E0613"/>
    <w:rsid w:val="002E0620"/>
    <w:rsid w:val="002E3912"/>
    <w:rsid w:val="002E6A28"/>
    <w:rsid w:val="002E750C"/>
    <w:rsid w:val="002F02E4"/>
    <w:rsid w:val="002F4EE8"/>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17EE2"/>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68CA"/>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177A"/>
    <w:rsid w:val="003B5862"/>
    <w:rsid w:val="003B5DDC"/>
    <w:rsid w:val="003B6630"/>
    <w:rsid w:val="003C3EA4"/>
    <w:rsid w:val="003C3FE2"/>
    <w:rsid w:val="003C5B4D"/>
    <w:rsid w:val="003C6540"/>
    <w:rsid w:val="003C7972"/>
    <w:rsid w:val="003D5834"/>
    <w:rsid w:val="003D7F22"/>
    <w:rsid w:val="003E11CC"/>
    <w:rsid w:val="003E374E"/>
    <w:rsid w:val="003E5DBA"/>
    <w:rsid w:val="003E6513"/>
    <w:rsid w:val="003E6D89"/>
    <w:rsid w:val="003F07CF"/>
    <w:rsid w:val="003F2188"/>
    <w:rsid w:val="003F2712"/>
    <w:rsid w:val="003F28A8"/>
    <w:rsid w:val="003F35DE"/>
    <w:rsid w:val="003F3F91"/>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51E0"/>
    <w:rsid w:val="00465BAE"/>
    <w:rsid w:val="0046681F"/>
    <w:rsid w:val="00467903"/>
    <w:rsid w:val="00470726"/>
    <w:rsid w:val="00471F31"/>
    <w:rsid w:val="00472131"/>
    <w:rsid w:val="00472B0F"/>
    <w:rsid w:val="004835DF"/>
    <w:rsid w:val="004837FC"/>
    <w:rsid w:val="00483981"/>
    <w:rsid w:val="004847C6"/>
    <w:rsid w:val="00490074"/>
    <w:rsid w:val="0049026F"/>
    <w:rsid w:val="00491010"/>
    <w:rsid w:val="00491A52"/>
    <w:rsid w:val="00492462"/>
    <w:rsid w:val="004939AF"/>
    <w:rsid w:val="00495B1C"/>
    <w:rsid w:val="00495E3D"/>
    <w:rsid w:val="00495E4C"/>
    <w:rsid w:val="004A7634"/>
    <w:rsid w:val="004A7AED"/>
    <w:rsid w:val="004B28FA"/>
    <w:rsid w:val="004B3D07"/>
    <w:rsid w:val="004B5493"/>
    <w:rsid w:val="004B664F"/>
    <w:rsid w:val="004B6E2F"/>
    <w:rsid w:val="004B72E5"/>
    <w:rsid w:val="004C1562"/>
    <w:rsid w:val="004C19C1"/>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4425"/>
    <w:rsid w:val="004E4867"/>
    <w:rsid w:val="004E688F"/>
    <w:rsid w:val="004F1751"/>
    <w:rsid w:val="004F3A39"/>
    <w:rsid w:val="004F6573"/>
    <w:rsid w:val="00500239"/>
    <w:rsid w:val="00504450"/>
    <w:rsid w:val="005064BD"/>
    <w:rsid w:val="00510F47"/>
    <w:rsid w:val="0051172B"/>
    <w:rsid w:val="00513141"/>
    <w:rsid w:val="00513153"/>
    <w:rsid w:val="0051540D"/>
    <w:rsid w:val="00522ACA"/>
    <w:rsid w:val="0052514B"/>
    <w:rsid w:val="00525249"/>
    <w:rsid w:val="005274C2"/>
    <w:rsid w:val="005311D9"/>
    <w:rsid w:val="005318E8"/>
    <w:rsid w:val="005356F6"/>
    <w:rsid w:val="00535D22"/>
    <w:rsid w:val="00536B3F"/>
    <w:rsid w:val="00536DF9"/>
    <w:rsid w:val="00536F04"/>
    <w:rsid w:val="0054038D"/>
    <w:rsid w:val="00542E43"/>
    <w:rsid w:val="00542EDF"/>
    <w:rsid w:val="00544D8C"/>
    <w:rsid w:val="005453C3"/>
    <w:rsid w:val="00547928"/>
    <w:rsid w:val="00551AF7"/>
    <w:rsid w:val="00552E1F"/>
    <w:rsid w:val="00553584"/>
    <w:rsid w:val="005552D2"/>
    <w:rsid w:val="00557DC5"/>
    <w:rsid w:val="00561A18"/>
    <w:rsid w:val="00561ED3"/>
    <w:rsid w:val="00564D08"/>
    <w:rsid w:val="00565070"/>
    <w:rsid w:val="00566DA5"/>
    <w:rsid w:val="00567222"/>
    <w:rsid w:val="005704E2"/>
    <w:rsid w:val="00574098"/>
    <w:rsid w:val="00576789"/>
    <w:rsid w:val="00577488"/>
    <w:rsid w:val="00577FC2"/>
    <w:rsid w:val="00580818"/>
    <w:rsid w:val="00580BD4"/>
    <w:rsid w:val="00581C1F"/>
    <w:rsid w:val="005828EA"/>
    <w:rsid w:val="005830C8"/>
    <w:rsid w:val="00586DC2"/>
    <w:rsid w:val="00587572"/>
    <w:rsid w:val="00591849"/>
    <w:rsid w:val="00591A62"/>
    <w:rsid w:val="0059302D"/>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2B93"/>
    <w:rsid w:val="005C1CA9"/>
    <w:rsid w:val="005D0C1F"/>
    <w:rsid w:val="005D3F6E"/>
    <w:rsid w:val="005D6270"/>
    <w:rsid w:val="005D67FE"/>
    <w:rsid w:val="005D701D"/>
    <w:rsid w:val="005E0CF8"/>
    <w:rsid w:val="005E27B5"/>
    <w:rsid w:val="005E37D0"/>
    <w:rsid w:val="005E457D"/>
    <w:rsid w:val="005E5D92"/>
    <w:rsid w:val="005E634F"/>
    <w:rsid w:val="005E7599"/>
    <w:rsid w:val="005F0D5D"/>
    <w:rsid w:val="005F3762"/>
    <w:rsid w:val="006113EA"/>
    <w:rsid w:val="00611C0C"/>
    <w:rsid w:val="006155C7"/>
    <w:rsid w:val="00615E23"/>
    <w:rsid w:val="00615F33"/>
    <w:rsid w:val="006226A0"/>
    <w:rsid w:val="006305C9"/>
    <w:rsid w:val="006314FD"/>
    <w:rsid w:val="0063310B"/>
    <w:rsid w:val="006333CE"/>
    <w:rsid w:val="0063386C"/>
    <w:rsid w:val="00636857"/>
    <w:rsid w:val="00636B55"/>
    <w:rsid w:val="00640298"/>
    <w:rsid w:val="00642673"/>
    <w:rsid w:val="00642BD3"/>
    <w:rsid w:val="00643123"/>
    <w:rsid w:val="006444E3"/>
    <w:rsid w:val="00646167"/>
    <w:rsid w:val="006467F8"/>
    <w:rsid w:val="00650ABF"/>
    <w:rsid w:val="00651300"/>
    <w:rsid w:val="00652793"/>
    <w:rsid w:val="0065307D"/>
    <w:rsid w:val="006536F3"/>
    <w:rsid w:val="00660CBE"/>
    <w:rsid w:val="006655D7"/>
    <w:rsid w:val="00665665"/>
    <w:rsid w:val="00665DFB"/>
    <w:rsid w:val="00667066"/>
    <w:rsid w:val="0067186B"/>
    <w:rsid w:val="00673FBC"/>
    <w:rsid w:val="006755B0"/>
    <w:rsid w:val="00675FB9"/>
    <w:rsid w:val="00680F89"/>
    <w:rsid w:val="00682ECA"/>
    <w:rsid w:val="0068397C"/>
    <w:rsid w:val="00684FE8"/>
    <w:rsid w:val="00690C9B"/>
    <w:rsid w:val="00692D00"/>
    <w:rsid w:val="0069321F"/>
    <w:rsid w:val="00694491"/>
    <w:rsid w:val="00695F99"/>
    <w:rsid w:val="00696AF1"/>
    <w:rsid w:val="0069764D"/>
    <w:rsid w:val="006A0FE7"/>
    <w:rsid w:val="006A2CF7"/>
    <w:rsid w:val="006A2D4C"/>
    <w:rsid w:val="006A3B86"/>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0866"/>
    <w:rsid w:val="00702248"/>
    <w:rsid w:val="00702371"/>
    <w:rsid w:val="00706C81"/>
    <w:rsid w:val="00706F24"/>
    <w:rsid w:val="007076CD"/>
    <w:rsid w:val="00710C5C"/>
    <w:rsid w:val="007137E6"/>
    <w:rsid w:val="007140C4"/>
    <w:rsid w:val="00720EE8"/>
    <w:rsid w:val="0072170C"/>
    <w:rsid w:val="0072671B"/>
    <w:rsid w:val="007302DE"/>
    <w:rsid w:val="007401EC"/>
    <w:rsid w:val="007408D1"/>
    <w:rsid w:val="007428F2"/>
    <w:rsid w:val="007464E0"/>
    <w:rsid w:val="00746775"/>
    <w:rsid w:val="00747A4C"/>
    <w:rsid w:val="00754912"/>
    <w:rsid w:val="00754E40"/>
    <w:rsid w:val="00757B2E"/>
    <w:rsid w:val="007619E9"/>
    <w:rsid w:val="007631AD"/>
    <w:rsid w:val="00764F14"/>
    <w:rsid w:val="00765AAC"/>
    <w:rsid w:val="0077114D"/>
    <w:rsid w:val="00772152"/>
    <w:rsid w:val="0077267F"/>
    <w:rsid w:val="00773B11"/>
    <w:rsid w:val="00777599"/>
    <w:rsid w:val="00777742"/>
    <w:rsid w:val="007820C3"/>
    <w:rsid w:val="007826F4"/>
    <w:rsid w:val="00782B32"/>
    <w:rsid w:val="00783E46"/>
    <w:rsid w:val="00786126"/>
    <w:rsid w:val="00795FDE"/>
    <w:rsid w:val="007973F2"/>
    <w:rsid w:val="00797B96"/>
    <w:rsid w:val="007A5CF7"/>
    <w:rsid w:val="007A6122"/>
    <w:rsid w:val="007A7098"/>
    <w:rsid w:val="007A76FE"/>
    <w:rsid w:val="007B2877"/>
    <w:rsid w:val="007B31A5"/>
    <w:rsid w:val="007B6B96"/>
    <w:rsid w:val="007C1E05"/>
    <w:rsid w:val="007C2151"/>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3A33"/>
    <w:rsid w:val="008041E3"/>
    <w:rsid w:val="00805566"/>
    <w:rsid w:val="0080610A"/>
    <w:rsid w:val="008070E6"/>
    <w:rsid w:val="00807D82"/>
    <w:rsid w:val="0081163C"/>
    <w:rsid w:val="0081347D"/>
    <w:rsid w:val="00821842"/>
    <w:rsid w:val="00826256"/>
    <w:rsid w:val="008268AF"/>
    <w:rsid w:val="00827F40"/>
    <w:rsid w:val="00831034"/>
    <w:rsid w:val="0083431F"/>
    <w:rsid w:val="00834A10"/>
    <w:rsid w:val="00841429"/>
    <w:rsid w:val="0084286C"/>
    <w:rsid w:val="00842B13"/>
    <w:rsid w:val="00843113"/>
    <w:rsid w:val="00847737"/>
    <w:rsid w:val="00850537"/>
    <w:rsid w:val="00851B50"/>
    <w:rsid w:val="00853C43"/>
    <w:rsid w:val="008577D8"/>
    <w:rsid w:val="00860868"/>
    <w:rsid w:val="008615F6"/>
    <w:rsid w:val="008659DB"/>
    <w:rsid w:val="00867688"/>
    <w:rsid w:val="00867CAF"/>
    <w:rsid w:val="0087234E"/>
    <w:rsid w:val="00875B2C"/>
    <w:rsid w:val="00876BF8"/>
    <w:rsid w:val="00877453"/>
    <w:rsid w:val="00880C80"/>
    <w:rsid w:val="00881920"/>
    <w:rsid w:val="0088297A"/>
    <w:rsid w:val="008838DC"/>
    <w:rsid w:val="00883AF7"/>
    <w:rsid w:val="008844CC"/>
    <w:rsid w:val="00886C0D"/>
    <w:rsid w:val="00890B64"/>
    <w:rsid w:val="00891C21"/>
    <w:rsid w:val="0089793A"/>
    <w:rsid w:val="00897C58"/>
    <w:rsid w:val="008A065C"/>
    <w:rsid w:val="008A4C12"/>
    <w:rsid w:val="008A589A"/>
    <w:rsid w:val="008A65A1"/>
    <w:rsid w:val="008B158A"/>
    <w:rsid w:val="008B33CD"/>
    <w:rsid w:val="008B3C48"/>
    <w:rsid w:val="008B4086"/>
    <w:rsid w:val="008B69BD"/>
    <w:rsid w:val="008B7729"/>
    <w:rsid w:val="008C22C5"/>
    <w:rsid w:val="008C2720"/>
    <w:rsid w:val="008D0DD2"/>
    <w:rsid w:val="008D2C60"/>
    <w:rsid w:val="008D39A2"/>
    <w:rsid w:val="008D6FBE"/>
    <w:rsid w:val="008D761C"/>
    <w:rsid w:val="008E18E1"/>
    <w:rsid w:val="008E2112"/>
    <w:rsid w:val="008E2E2C"/>
    <w:rsid w:val="008E52F1"/>
    <w:rsid w:val="008E5993"/>
    <w:rsid w:val="008F141B"/>
    <w:rsid w:val="008F1DBD"/>
    <w:rsid w:val="008F258C"/>
    <w:rsid w:val="008F3CA3"/>
    <w:rsid w:val="008F40E0"/>
    <w:rsid w:val="008F6468"/>
    <w:rsid w:val="009019A4"/>
    <w:rsid w:val="00901F50"/>
    <w:rsid w:val="009021D6"/>
    <w:rsid w:val="00907FFA"/>
    <w:rsid w:val="0091053F"/>
    <w:rsid w:val="009115A3"/>
    <w:rsid w:val="00911FFD"/>
    <w:rsid w:val="0091298B"/>
    <w:rsid w:val="00913469"/>
    <w:rsid w:val="009135FB"/>
    <w:rsid w:val="00917A6D"/>
    <w:rsid w:val="00920C15"/>
    <w:rsid w:val="009242DC"/>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53821"/>
    <w:rsid w:val="009547E6"/>
    <w:rsid w:val="009604EC"/>
    <w:rsid w:val="00960834"/>
    <w:rsid w:val="009624C7"/>
    <w:rsid w:val="0096264A"/>
    <w:rsid w:val="00962C57"/>
    <w:rsid w:val="00963194"/>
    <w:rsid w:val="009661E5"/>
    <w:rsid w:val="00966254"/>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2E22"/>
    <w:rsid w:val="009A381B"/>
    <w:rsid w:val="009A430F"/>
    <w:rsid w:val="009A434F"/>
    <w:rsid w:val="009A62C1"/>
    <w:rsid w:val="009A6B05"/>
    <w:rsid w:val="009C242D"/>
    <w:rsid w:val="009C3DE4"/>
    <w:rsid w:val="009C54CB"/>
    <w:rsid w:val="009C6166"/>
    <w:rsid w:val="009C65BC"/>
    <w:rsid w:val="009D158E"/>
    <w:rsid w:val="009D1FB6"/>
    <w:rsid w:val="009D2788"/>
    <w:rsid w:val="009D3849"/>
    <w:rsid w:val="009D422D"/>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C3D"/>
    <w:rsid w:val="009F4FC7"/>
    <w:rsid w:val="00A01DF1"/>
    <w:rsid w:val="00A01F86"/>
    <w:rsid w:val="00A02E51"/>
    <w:rsid w:val="00A05543"/>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F2F"/>
    <w:rsid w:val="00A705FF"/>
    <w:rsid w:val="00A70D3B"/>
    <w:rsid w:val="00A7114B"/>
    <w:rsid w:val="00A75999"/>
    <w:rsid w:val="00A7647F"/>
    <w:rsid w:val="00A766B0"/>
    <w:rsid w:val="00A82F0E"/>
    <w:rsid w:val="00A84265"/>
    <w:rsid w:val="00A847DE"/>
    <w:rsid w:val="00A86C27"/>
    <w:rsid w:val="00A91B69"/>
    <w:rsid w:val="00A93006"/>
    <w:rsid w:val="00A96526"/>
    <w:rsid w:val="00AA367B"/>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643"/>
    <w:rsid w:val="00B0687F"/>
    <w:rsid w:val="00B1084B"/>
    <w:rsid w:val="00B16F3F"/>
    <w:rsid w:val="00B1791C"/>
    <w:rsid w:val="00B17B3D"/>
    <w:rsid w:val="00B212E5"/>
    <w:rsid w:val="00B23578"/>
    <w:rsid w:val="00B24255"/>
    <w:rsid w:val="00B24305"/>
    <w:rsid w:val="00B256A9"/>
    <w:rsid w:val="00B257F8"/>
    <w:rsid w:val="00B25A95"/>
    <w:rsid w:val="00B328FF"/>
    <w:rsid w:val="00B32F8A"/>
    <w:rsid w:val="00B41A15"/>
    <w:rsid w:val="00B4381E"/>
    <w:rsid w:val="00B43B0C"/>
    <w:rsid w:val="00B448D9"/>
    <w:rsid w:val="00B44F2E"/>
    <w:rsid w:val="00B46A9A"/>
    <w:rsid w:val="00B47B85"/>
    <w:rsid w:val="00B47CA4"/>
    <w:rsid w:val="00B50166"/>
    <w:rsid w:val="00B512A1"/>
    <w:rsid w:val="00B56254"/>
    <w:rsid w:val="00B609A0"/>
    <w:rsid w:val="00B658E2"/>
    <w:rsid w:val="00B65E5B"/>
    <w:rsid w:val="00B66639"/>
    <w:rsid w:val="00B66FE6"/>
    <w:rsid w:val="00B71268"/>
    <w:rsid w:val="00B7203B"/>
    <w:rsid w:val="00B7214A"/>
    <w:rsid w:val="00B72CBD"/>
    <w:rsid w:val="00B76B0A"/>
    <w:rsid w:val="00B813F2"/>
    <w:rsid w:val="00B83491"/>
    <w:rsid w:val="00B83DEB"/>
    <w:rsid w:val="00B85170"/>
    <w:rsid w:val="00B86EB2"/>
    <w:rsid w:val="00B8798F"/>
    <w:rsid w:val="00B9034F"/>
    <w:rsid w:val="00B91588"/>
    <w:rsid w:val="00B9162A"/>
    <w:rsid w:val="00B92B01"/>
    <w:rsid w:val="00B937C1"/>
    <w:rsid w:val="00B96C98"/>
    <w:rsid w:val="00BA1B53"/>
    <w:rsid w:val="00BA3D33"/>
    <w:rsid w:val="00BA4474"/>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185"/>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5D5F"/>
    <w:rsid w:val="00C05DE7"/>
    <w:rsid w:val="00C0765D"/>
    <w:rsid w:val="00C10FB1"/>
    <w:rsid w:val="00C11D5C"/>
    <w:rsid w:val="00C13046"/>
    <w:rsid w:val="00C131BC"/>
    <w:rsid w:val="00C137BB"/>
    <w:rsid w:val="00C138C8"/>
    <w:rsid w:val="00C139C3"/>
    <w:rsid w:val="00C256A8"/>
    <w:rsid w:val="00C25854"/>
    <w:rsid w:val="00C26B98"/>
    <w:rsid w:val="00C272BD"/>
    <w:rsid w:val="00C3110A"/>
    <w:rsid w:val="00C31A51"/>
    <w:rsid w:val="00C34197"/>
    <w:rsid w:val="00C4002A"/>
    <w:rsid w:val="00C4097D"/>
    <w:rsid w:val="00C42289"/>
    <w:rsid w:val="00C4248F"/>
    <w:rsid w:val="00C439D9"/>
    <w:rsid w:val="00C44856"/>
    <w:rsid w:val="00C45089"/>
    <w:rsid w:val="00C4525C"/>
    <w:rsid w:val="00C45DAC"/>
    <w:rsid w:val="00C46768"/>
    <w:rsid w:val="00C50217"/>
    <w:rsid w:val="00C5224A"/>
    <w:rsid w:val="00C5472B"/>
    <w:rsid w:val="00C54D3F"/>
    <w:rsid w:val="00C62071"/>
    <w:rsid w:val="00C63B6E"/>
    <w:rsid w:val="00C6454F"/>
    <w:rsid w:val="00C6568F"/>
    <w:rsid w:val="00C65F3B"/>
    <w:rsid w:val="00C666FB"/>
    <w:rsid w:val="00C66889"/>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4F1"/>
    <w:rsid w:val="00C9665D"/>
    <w:rsid w:val="00C9704C"/>
    <w:rsid w:val="00C97D69"/>
    <w:rsid w:val="00CA01E0"/>
    <w:rsid w:val="00CA05A2"/>
    <w:rsid w:val="00CA3CEE"/>
    <w:rsid w:val="00CA48CE"/>
    <w:rsid w:val="00CA4B44"/>
    <w:rsid w:val="00CA5B80"/>
    <w:rsid w:val="00CB1D5B"/>
    <w:rsid w:val="00CB391E"/>
    <w:rsid w:val="00CB44E2"/>
    <w:rsid w:val="00CB594A"/>
    <w:rsid w:val="00CB65F6"/>
    <w:rsid w:val="00CC0054"/>
    <w:rsid w:val="00CC0EDD"/>
    <w:rsid w:val="00CC1177"/>
    <w:rsid w:val="00CC18BD"/>
    <w:rsid w:val="00CC2E76"/>
    <w:rsid w:val="00CC344D"/>
    <w:rsid w:val="00CC5BE8"/>
    <w:rsid w:val="00CC6FFA"/>
    <w:rsid w:val="00CC76B7"/>
    <w:rsid w:val="00CC76F9"/>
    <w:rsid w:val="00CD0AC0"/>
    <w:rsid w:val="00CD13EA"/>
    <w:rsid w:val="00CD31C9"/>
    <w:rsid w:val="00CD4D09"/>
    <w:rsid w:val="00CE03E0"/>
    <w:rsid w:val="00CE28E6"/>
    <w:rsid w:val="00CE2A63"/>
    <w:rsid w:val="00CE352F"/>
    <w:rsid w:val="00CE42A7"/>
    <w:rsid w:val="00CE6A09"/>
    <w:rsid w:val="00CE6E67"/>
    <w:rsid w:val="00CE74EF"/>
    <w:rsid w:val="00CF362B"/>
    <w:rsid w:val="00CF5F2A"/>
    <w:rsid w:val="00D0341A"/>
    <w:rsid w:val="00D03DF5"/>
    <w:rsid w:val="00D040C1"/>
    <w:rsid w:val="00D05BB0"/>
    <w:rsid w:val="00D103A4"/>
    <w:rsid w:val="00D11D86"/>
    <w:rsid w:val="00D1446F"/>
    <w:rsid w:val="00D14A8B"/>
    <w:rsid w:val="00D15156"/>
    <w:rsid w:val="00D1662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36238"/>
    <w:rsid w:val="00D40848"/>
    <w:rsid w:val="00D4100C"/>
    <w:rsid w:val="00D4430C"/>
    <w:rsid w:val="00D46F8E"/>
    <w:rsid w:val="00D470AE"/>
    <w:rsid w:val="00D50115"/>
    <w:rsid w:val="00D50813"/>
    <w:rsid w:val="00D51EC7"/>
    <w:rsid w:val="00D533E0"/>
    <w:rsid w:val="00D56F0B"/>
    <w:rsid w:val="00D60AE4"/>
    <w:rsid w:val="00D63328"/>
    <w:rsid w:val="00D63A59"/>
    <w:rsid w:val="00D716C7"/>
    <w:rsid w:val="00D71927"/>
    <w:rsid w:val="00D72404"/>
    <w:rsid w:val="00D74815"/>
    <w:rsid w:val="00D7482C"/>
    <w:rsid w:val="00D76C4E"/>
    <w:rsid w:val="00D770ED"/>
    <w:rsid w:val="00D80124"/>
    <w:rsid w:val="00D80320"/>
    <w:rsid w:val="00D81762"/>
    <w:rsid w:val="00D82A69"/>
    <w:rsid w:val="00D82DD5"/>
    <w:rsid w:val="00D84CFC"/>
    <w:rsid w:val="00D86A49"/>
    <w:rsid w:val="00D87669"/>
    <w:rsid w:val="00D90BBE"/>
    <w:rsid w:val="00D919F5"/>
    <w:rsid w:val="00D91DF6"/>
    <w:rsid w:val="00D929FF"/>
    <w:rsid w:val="00D95216"/>
    <w:rsid w:val="00DA153C"/>
    <w:rsid w:val="00DA2F96"/>
    <w:rsid w:val="00DA5A4A"/>
    <w:rsid w:val="00DA68A2"/>
    <w:rsid w:val="00DA74C5"/>
    <w:rsid w:val="00DB1F45"/>
    <w:rsid w:val="00DB1F59"/>
    <w:rsid w:val="00DB25DE"/>
    <w:rsid w:val="00DB3B40"/>
    <w:rsid w:val="00DC237A"/>
    <w:rsid w:val="00DC38BA"/>
    <w:rsid w:val="00DC42D6"/>
    <w:rsid w:val="00DD2752"/>
    <w:rsid w:val="00DD4D3B"/>
    <w:rsid w:val="00DD5470"/>
    <w:rsid w:val="00DD6E27"/>
    <w:rsid w:val="00DD6E4F"/>
    <w:rsid w:val="00DD74CD"/>
    <w:rsid w:val="00DE1251"/>
    <w:rsid w:val="00DE1E85"/>
    <w:rsid w:val="00DE447A"/>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2E4"/>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213F"/>
    <w:rsid w:val="00E93766"/>
    <w:rsid w:val="00E9454E"/>
    <w:rsid w:val="00E94F86"/>
    <w:rsid w:val="00E95682"/>
    <w:rsid w:val="00E9716D"/>
    <w:rsid w:val="00E97C52"/>
    <w:rsid w:val="00E97F27"/>
    <w:rsid w:val="00EA1A5F"/>
    <w:rsid w:val="00EA1CCC"/>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18FA"/>
    <w:rsid w:val="00EE28A7"/>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2131"/>
    <w:rsid w:val="00F13306"/>
    <w:rsid w:val="00F21443"/>
    <w:rsid w:val="00F25C1D"/>
    <w:rsid w:val="00F25D39"/>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5487D"/>
    <w:rsid w:val="00F62D75"/>
    <w:rsid w:val="00F64DAA"/>
    <w:rsid w:val="00F66937"/>
    <w:rsid w:val="00F671F5"/>
    <w:rsid w:val="00F67C91"/>
    <w:rsid w:val="00F706AC"/>
    <w:rsid w:val="00F722A6"/>
    <w:rsid w:val="00F75013"/>
    <w:rsid w:val="00F75F02"/>
    <w:rsid w:val="00F76143"/>
    <w:rsid w:val="00F77BA1"/>
    <w:rsid w:val="00F81A85"/>
    <w:rsid w:val="00F84587"/>
    <w:rsid w:val="00F86295"/>
    <w:rsid w:val="00F90972"/>
    <w:rsid w:val="00F91B54"/>
    <w:rsid w:val="00F92DD2"/>
    <w:rsid w:val="00F95320"/>
    <w:rsid w:val="00F95345"/>
    <w:rsid w:val="00F95ACD"/>
    <w:rsid w:val="00F96A76"/>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031"/>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character" w:customStyle="1" w:styleId="B10">
    <w:name w:val="B1 (文字)"/>
    <w:qFormat/>
    <w:locked/>
    <w:rsid w:val="00F96A76"/>
    <w:rPr>
      <w:rFonts w:eastAsia="Times New Roman"/>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96A76"/>
    <w:pPr>
      <w:spacing w:after="120" w:line="240" w:lineRule="auto"/>
    </w:pPr>
    <w:rPr>
      <w:rFonts w:ascii="Times New Roman" w:eastAsia="MS Mincho" w:hAnsi="Times New Roman" w:cs="Times New Roman"/>
      <w:kern w:val="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F96A76"/>
    <w:rPr>
      <w:rFonts w:ascii="Times New Roman" w:eastAsia="MS Mincho" w:hAnsi="Times New Roman" w:cs="Times New Roman"/>
      <w:kern w:val="0"/>
      <w:szCs w:val="24"/>
      <w:lang w:eastAsia="en-US"/>
    </w:rPr>
  </w:style>
  <w:style w:type="paragraph" w:customStyle="1" w:styleId="000proposals">
    <w:name w:val="000_proposals"/>
    <w:basedOn w:val="a"/>
    <w:link w:val="000proposalsChar"/>
    <w:qFormat/>
    <w:rsid w:val="00F96A76"/>
    <w:pPr>
      <w:spacing w:after="120" w:line="264" w:lineRule="auto"/>
    </w:pPr>
    <w:rPr>
      <w:rFonts w:ascii="Times New Roman" w:eastAsia="SimSun" w:hAnsi="Times New Roman" w:cs="Times New Roman"/>
      <w:b/>
      <w:bCs/>
      <w:i/>
      <w:iCs/>
      <w:kern w:val="0"/>
      <w:szCs w:val="24"/>
      <w:lang w:eastAsia="en-US"/>
    </w:rPr>
  </w:style>
  <w:style w:type="character" w:customStyle="1" w:styleId="000proposalsChar">
    <w:name w:val="000_proposals Char"/>
    <w:basedOn w:val="a0"/>
    <w:link w:val="000proposals"/>
    <w:rsid w:val="00F96A76"/>
    <w:rPr>
      <w:rFonts w:ascii="Times New Roman" w:eastAsia="SimSun" w:hAnsi="Times New Roman" w:cs="Times New Roman"/>
      <w:b/>
      <w:bCs/>
      <w:i/>
      <w:iCs/>
      <w:kern w:val="0"/>
      <w:szCs w:val="24"/>
      <w:lang w:eastAsia="en-US"/>
    </w:rPr>
  </w:style>
  <w:style w:type="paragraph" w:customStyle="1" w:styleId="0Maintext">
    <w:name w:val="0 Main text"/>
    <w:basedOn w:val="a"/>
    <w:link w:val="0MaintextChar"/>
    <w:qFormat/>
    <w:rsid w:val="00F25D39"/>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F25D39"/>
    <w:rPr>
      <w:rFonts w:ascii="Times New Roman" w:eastAsia="Times New Roman" w:hAnsi="Times New Roman" w:cs="바탕"/>
      <w:kern w:val="0"/>
      <w:szCs w:val="20"/>
      <w:lang w:val="en-GB" w:eastAsia="en-US"/>
    </w:rPr>
  </w:style>
  <w:style w:type="paragraph" w:customStyle="1" w:styleId="Proposal">
    <w:name w:val="Proposal"/>
    <w:basedOn w:val="af2"/>
    <w:qFormat/>
    <w:rsid w:val="001B008B"/>
    <w:pPr>
      <w:widowControl w:val="0"/>
      <w:numPr>
        <w:numId w:val="4"/>
      </w:numPr>
      <w:tabs>
        <w:tab w:val="left" w:pos="1701"/>
      </w:tabs>
      <w:wordWrap w:val="0"/>
      <w:autoSpaceDE w:val="0"/>
      <w:autoSpaceDN w:val="0"/>
      <w:spacing w:line="259" w:lineRule="auto"/>
    </w:pPr>
    <w:rPr>
      <w:rFonts w:ascii="Arial" w:eastAsiaTheme="minorEastAsia" w:hAnsi="Arial" w:cstheme="minorBidi"/>
      <w:b/>
      <w:bCs/>
      <w:kern w:val="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565070550">
      <w:bodyDiv w:val="1"/>
      <w:marLeft w:val="0"/>
      <w:marRight w:val="0"/>
      <w:marTop w:val="0"/>
      <w:marBottom w:val="0"/>
      <w:divBdr>
        <w:top w:val="none" w:sz="0" w:space="0" w:color="auto"/>
        <w:left w:val="none" w:sz="0" w:space="0" w:color="auto"/>
        <w:bottom w:val="none" w:sz="0" w:space="0" w:color="auto"/>
        <w:right w:val="none" w:sz="0" w:space="0" w:color="auto"/>
      </w:divBdr>
    </w:div>
    <w:div w:id="597907584">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300040844">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816679286">
      <w:bodyDiv w:val="1"/>
      <w:marLeft w:val="0"/>
      <w:marRight w:val="0"/>
      <w:marTop w:val="0"/>
      <w:marBottom w:val="0"/>
      <w:divBdr>
        <w:top w:val="none" w:sz="0" w:space="0" w:color="auto"/>
        <w:left w:val="none" w:sz="0" w:space="0" w:color="auto"/>
        <w:bottom w:val="none" w:sz="0" w:space="0" w:color="auto"/>
        <w:right w:val="none" w:sz="0" w:space="0" w:color="auto"/>
      </w:divBdr>
    </w:div>
    <w:div w:id="1863320745">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3gpp.org/ftp/TSG_RAN/WG1_RL1/TSGR1_100_e/Docs/R1-200020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3gpp.org/ftp/TSG_RAN/WG1_RL1/TSGR1_100_e/Docs/R1-200033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6CD6D-359C-41C7-A22F-EC417075B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1244</Words>
  <Characters>7091</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5</cp:revision>
  <dcterms:created xsi:type="dcterms:W3CDTF">2020-03-03T01:02:00Z</dcterms:created>
  <dcterms:modified xsi:type="dcterms:W3CDTF">2020-03-04T04:37:00Z</dcterms:modified>
</cp:coreProperties>
</file>